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38D0987C" w14:textId="472889F8" w:rsidR="007D3752" w:rsidRDefault="0049671C" w:rsidP="00062F62">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p>
    <w:p w14:paraId="7722B1D8" w14:textId="0B0E176D" w:rsidR="00A66469" w:rsidRPr="00A61989" w:rsidRDefault="009B7C66" w:rsidP="006D1232">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 </w:t>
      </w:r>
      <w:r w:rsidR="006D1232">
        <w:rPr>
          <w:rFonts w:ascii="FrankRuehl" w:hAnsi="FrankRuehl" w:hint="cs"/>
          <w:b/>
          <w:bCs/>
          <w:sz w:val="72"/>
          <w:szCs w:val="72"/>
          <w:rtl/>
        </w:rPr>
        <w:t>משרד הבריאות אגף לשעת חרום</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7D9C915D" w:rsidR="0049671C" w:rsidRPr="00A61989" w:rsidRDefault="0049671C" w:rsidP="00A66D6A">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A66D6A">
        <w:rPr>
          <w:rFonts w:ascii="FrankRuehl" w:hAnsi="FrankRuehl" w:hint="cs"/>
          <w:b/>
          <w:bCs/>
          <w:sz w:val="72"/>
          <w:szCs w:val="72"/>
          <w:rtl/>
        </w:rPr>
        <w:t>9/2021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1874CBE3"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788BCFCA" w:rsidR="004A54DF" w:rsidRPr="00B879C6" w:rsidRDefault="00A66D6A" w:rsidP="00D52F23">
            <w:pPr>
              <w:widowControl/>
              <w:spacing w:line="360" w:lineRule="auto"/>
              <w:jc w:val="center"/>
              <w:rPr>
                <w:rFonts w:ascii="FrankRuehl" w:hAnsi="FrankRuehl"/>
                <w:sz w:val="28"/>
                <w:szCs w:val="28"/>
                <w:rtl/>
              </w:rPr>
            </w:pPr>
            <w:r>
              <w:rPr>
                <w:rFonts w:ascii="FrankRuehl" w:hAnsi="FrankRuehl" w:hint="cs"/>
                <w:sz w:val="28"/>
                <w:szCs w:val="28"/>
                <w:rtl/>
              </w:rPr>
              <w:t>26/5/2021</w:t>
            </w:r>
          </w:p>
        </w:tc>
        <w:tc>
          <w:tcPr>
            <w:tcW w:w="4428" w:type="dxa"/>
            <w:tcBorders>
              <w:top w:val="single" w:sz="6" w:space="0" w:color="auto"/>
              <w:left w:val="single" w:sz="6" w:space="0" w:color="auto"/>
              <w:bottom w:val="single" w:sz="6" w:space="0" w:color="auto"/>
              <w:right w:val="single" w:sz="6" w:space="0" w:color="auto"/>
            </w:tcBorders>
            <w:vAlign w:val="center"/>
          </w:tcPr>
          <w:p w14:paraId="2543586D" w14:textId="77777777" w:rsidR="00E6775F" w:rsidRPr="00E6775F" w:rsidRDefault="00E6775F" w:rsidP="00E6775F">
            <w:pPr>
              <w:widowControl/>
              <w:spacing w:line="360" w:lineRule="auto"/>
              <w:rPr>
                <w:rFonts w:ascii="FrankRuehl" w:hAnsi="FrankRuehl"/>
                <w:sz w:val="28"/>
                <w:szCs w:val="28"/>
                <w:rtl/>
              </w:rPr>
            </w:pPr>
            <w:r w:rsidRPr="00E6775F">
              <w:rPr>
                <w:rFonts w:ascii="FrankRuehl" w:hAnsi="FrankRuehl"/>
                <w:sz w:val="28"/>
                <w:szCs w:val="28"/>
                <w:rtl/>
              </w:rPr>
              <w:t xml:space="preserve">אתר </w:t>
            </w:r>
            <w:proofErr w:type="spellStart"/>
            <w:r w:rsidRPr="00E6775F">
              <w:rPr>
                <w:rFonts w:ascii="FrankRuehl" w:hAnsi="FrankRuehl"/>
                <w:sz w:val="28"/>
                <w:szCs w:val="28"/>
                <w:rtl/>
              </w:rPr>
              <w:t>מינהל</w:t>
            </w:r>
            <w:proofErr w:type="spellEnd"/>
            <w:r w:rsidRPr="00E6775F">
              <w:rPr>
                <w:rFonts w:ascii="FrankRuehl" w:hAnsi="FrankRuehl"/>
                <w:sz w:val="28"/>
                <w:szCs w:val="28"/>
                <w:rtl/>
              </w:rPr>
              <w:t xml:space="preserve"> הדיור הממשלתי בכתובת:</w:t>
            </w:r>
          </w:p>
          <w:p w14:paraId="5E716E2D" w14:textId="0E781219" w:rsidR="002D670B" w:rsidRDefault="00981C38" w:rsidP="00E6775F">
            <w:pPr>
              <w:widowControl/>
              <w:spacing w:line="360" w:lineRule="auto"/>
              <w:jc w:val="both"/>
              <w:rPr>
                <w:rFonts w:ascii="FrankRuehl" w:hAnsi="FrankRuehl"/>
                <w:sz w:val="28"/>
                <w:szCs w:val="28"/>
                <w:rtl/>
              </w:rPr>
            </w:pPr>
            <w:hyperlink r:id="rId8" w:history="1">
              <w:r w:rsidR="00E6775F" w:rsidRPr="00E5350C">
                <w:rPr>
                  <w:rStyle w:val="Hyperlink"/>
                  <w:rFonts w:ascii="FrankRuehl" w:hAnsi="FrankRuehl"/>
                  <w:sz w:val="28"/>
                  <w:szCs w:val="28"/>
                </w:rPr>
                <w:t>https://mr.gov.il/ilgstorefront/he/search/?s=TENDER</w:t>
              </w:r>
            </w:hyperlink>
          </w:p>
          <w:p w14:paraId="0DBAB927" w14:textId="7C94403D" w:rsidR="00E6775F" w:rsidRPr="00E6775F" w:rsidRDefault="00E6775F" w:rsidP="00E6775F">
            <w:pPr>
              <w:widowControl/>
              <w:spacing w:line="360" w:lineRule="auto"/>
              <w:jc w:val="both"/>
              <w:rPr>
                <w:rFonts w:ascii="FrankRuehl" w:hAnsi="FrankRuehl"/>
                <w:sz w:val="28"/>
                <w:szCs w:val="28"/>
                <w:rtl/>
              </w:rPr>
            </w:pPr>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0287994A" w:rsidR="004A54DF" w:rsidRPr="00B879C6" w:rsidRDefault="00A66D6A" w:rsidP="00D52F23">
            <w:pPr>
              <w:widowControl/>
              <w:spacing w:line="360" w:lineRule="auto"/>
              <w:jc w:val="center"/>
              <w:rPr>
                <w:rFonts w:ascii="FrankRuehl" w:hAnsi="FrankRuehl"/>
                <w:sz w:val="28"/>
                <w:szCs w:val="28"/>
                <w:rtl/>
              </w:rPr>
            </w:pPr>
            <w:r>
              <w:rPr>
                <w:rFonts w:ascii="FrankRuehl" w:hAnsi="FrankRuehl" w:hint="cs"/>
                <w:sz w:val="28"/>
                <w:szCs w:val="28"/>
                <w:rtl/>
              </w:rPr>
              <w:t>7/6/2021</w:t>
            </w:r>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5BD876E0" w14:textId="08970061" w:rsidR="004A54DF" w:rsidRPr="00B879C6" w:rsidRDefault="00062F62" w:rsidP="00D52F23">
            <w:pPr>
              <w:widowControl/>
              <w:spacing w:line="360" w:lineRule="auto"/>
              <w:jc w:val="center"/>
              <w:rPr>
                <w:rFonts w:ascii="FrankRuehl" w:hAnsi="FrankRuehl"/>
                <w:sz w:val="28"/>
                <w:szCs w:val="28"/>
                <w:rtl/>
              </w:rPr>
            </w:pPr>
            <w:r>
              <w:rPr>
                <w:rFonts w:ascii="FrankRuehl" w:hAnsi="FrankRuehl" w:hint="cs"/>
                <w:sz w:val="28"/>
                <w:szCs w:val="28"/>
                <w:rtl/>
              </w:rPr>
              <w:t>22/6/2021</w:t>
            </w:r>
            <w:r w:rsidR="007E44B5">
              <w:rPr>
                <w:rFonts w:ascii="FrankRuehl" w:hAnsi="FrankRuehl" w:hint="cs"/>
                <w:sz w:val="28"/>
                <w:szCs w:val="28"/>
                <w:rtl/>
              </w:rPr>
              <w:t xml:space="preserve"> 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7E889D36" w14:textId="41C4159E" w:rsidR="00E6775F" w:rsidRDefault="00E6775F" w:rsidP="00E6775F">
      <w:pPr>
        <w:pStyle w:val="aa"/>
        <w:numPr>
          <w:ilvl w:val="0"/>
          <w:numId w:val="5"/>
        </w:numPr>
        <w:rPr>
          <w:rFonts w:ascii="FrankRuehl" w:eastAsia="Times New Roman" w:hAnsi="FrankRuehl"/>
          <w:b/>
          <w:bCs/>
          <w:sz w:val="40"/>
          <w:szCs w:val="40"/>
          <w:u w:val="single"/>
        </w:rPr>
      </w:pPr>
      <w:r w:rsidRPr="00E6775F">
        <w:rPr>
          <w:rFonts w:ascii="FrankRuehl" w:eastAsia="Times New Roman" w:hAnsi="FrankRuehl"/>
          <w:b/>
          <w:bCs/>
          <w:sz w:val="40"/>
          <w:szCs w:val="40"/>
          <w:u w:val="single"/>
          <w:rtl/>
        </w:rPr>
        <w:t>תיאור כללי של המכרז</w:t>
      </w:r>
    </w:p>
    <w:p w14:paraId="146090B3" w14:textId="77D675DE" w:rsidR="00B879C6" w:rsidRPr="00E6775F" w:rsidRDefault="00472B51" w:rsidP="00E6775F">
      <w:pPr>
        <w:pStyle w:val="aa"/>
        <w:numPr>
          <w:ilvl w:val="1"/>
          <w:numId w:val="5"/>
        </w:numPr>
        <w:tabs>
          <w:tab w:val="left" w:pos="990"/>
          <w:tab w:val="left" w:pos="1132"/>
        </w:tabs>
        <w:rPr>
          <w:rFonts w:ascii="FrankRuehl" w:eastAsia="Times New Roman" w:hAnsi="FrankRuehl"/>
          <w:b/>
          <w:bCs/>
          <w:sz w:val="40"/>
          <w:szCs w:val="40"/>
          <w:u w:val="single"/>
          <w:rtl/>
        </w:rPr>
      </w:pPr>
      <w:r w:rsidRPr="00E6775F">
        <w:rPr>
          <w:rFonts w:ascii="FrankRuehl" w:hAnsi="FrankRuehl"/>
          <w:sz w:val="28"/>
          <w:szCs w:val="28"/>
          <w:rtl/>
        </w:rPr>
        <w:t xml:space="preserve">שימצא </w:t>
      </w:r>
      <w:r w:rsidR="00790057" w:rsidRPr="00E6775F">
        <w:rPr>
          <w:rFonts w:ascii="FrankRuehl" w:hAnsi="FrankRuehl"/>
          <w:sz w:val="28"/>
          <w:szCs w:val="28"/>
          <w:rtl/>
        </w:rPr>
        <w:t>בתחום ה</w:t>
      </w:r>
      <w:r w:rsidR="00636B3F" w:rsidRPr="00E6775F">
        <w:rPr>
          <w:rFonts w:ascii="FrankRuehl" w:hAnsi="FrankRuehl"/>
          <w:sz w:val="28"/>
          <w:szCs w:val="28"/>
          <w:rtl/>
        </w:rPr>
        <w:t xml:space="preserve">מוניציפאלי </w:t>
      </w:r>
      <w:r w:rsidR="00E6775F">
        <w:rPr>
          <w:rFonts w:ascii="FrankRuehl" w:hAnsi="FrankRuehl" w:hint="cs"/>
          <w:sz w:val="28"/>
          <w:szCs w:val="28"/>
          <w:rtl/>
        </w:rPr>
        <w:t>בהתאם למפה המצורפת</w:t>
      </w:r>
      <w:r w:rsidR="00B879C6">
        <w:rPr>
          <w:rFonts w:hint="cs"/>
          <w:rtl/>
        </w:rPr>
        <w:t>:</w:t>
      </w:r>
    </w:p>
    <w:p w14:paraId="1169644B" w14:textId="77AF7044" w:rsidR="009D2195" w:rsidRPr="00E6775F" w:rsidRDefault="009D2195" w:rsidP="00E6775F">
      <w:pPr>
        <w:pStyle w:val="aa"/>
        <w:numPr>
          <w:ilvl w:val="4"/>
          <w:numId w:val="69"/>
        </w:numPr>
        <w:spacing w:line="240" w:lineRule="auto"/>
        <w:ind w:left="1415" w:hanging="508"/>
      </w:pPr>
      <w:r w:rsidRPr="00E6775F">
        <w:rPr>
          <w:rFonts w:hint="cs"/>
          <w:rtl/>
        </w:rPr>
        <w:t xml:space="preserve">צפון </w:t>
      </w:r>
      <w:r w:rsidRPr="00E6775F">
        <w:rPr>
          <w:rtl/>
        </w:rPr>
        <w:t>–</w:t>
      </w:r>
      <w:r w:rsidRPr="00E6775F">
        <w:rPr>
          <w:rFonts w:hint="cs"/>
          <w:rtl/>
        </w:rPr>
        <w:t xml:space="preserve"> כביש 531 ובהמשך בקו ישר עד הים.</w:t>
      </w:r>
    </w:p>
    <w:p w14:paraId="2072CF00" w14:textId="2B2C6611" w:rsidR="009D2195" w:rsidRPr="00E6775F" w:rsidRDefault="009D2195" w:rsidP="00E6775F">
      <w:pPr>
        <w:pStyle w:val="aa"/>
        <w:numPr>
          <w:ilvl w:val="4"/>
          <w:numId w:val="69"/>
        </w:numPr>
        <w:spacing w:line="240" w:lineRule="auto"/>
        <w:ind w:left="1415" w:hanging="508"/>
      </w:pPr>
      <w:r w:rsidRPr="00E6775F">
        <w:rPr>
          <w:rFonts w:hint="cs"/>
          <w:rtl/>
        </w:rPr>
        <w:t xml:space="preserve">במערב </w:t>
      </w:r>
      <w:r w:rsidRPr="00E6775F">
        <w:rPr>
          <w:rtl/>
        </w:rPr>
        <w:t>–</w:t>
      </w:r>
      <w:r w:rsidRPr="00E6775F">
        <w:rPr>
          <w:rFonts w:hint="cs"/>
          <w:rtl/>
        </w:rPr>
        <w:t xml:space="preserve"> הים התיכון.</w:t>
      </w:r>
    </w:p>
    <w:p w14:paraId="61545BBD" w14:textId="66C37830" w:rsidR="009D2195" w:rsidRPr="00E6775F" w:rsidRDefault="009D2195" w:rsidP="00E6775F">
      <w:pPr>
        <w:pStyle w:val="aa"/>
        <w:numPr>
          <w:ilvl w:val="4"/>
          <w:numId w:val="69"/>
        </w:numPr>
        <w:spacing w:line="240" w:lineRule="auto"/>
        <w:ind w:left="1415" w:hanging="508"/>
      </w:pPr>
      <w:r w:rsidRPr="00E6775F">
        <w:rPr>
          <w:rFonts w:hint="cs"/>
          <w:rtl/>
        </w:rPr>
        <w:t xml:space="preserve">במזרח </w:t>
      </w:r>
      <w:r w:rsidRPr="00E6775F">
        <w:rPr>
          <w:rtl/>
        </w:rPr>
        <w:t>–</w:t>
      </w:r>
      <w:r w:rsidRPr="00E6775F">
        <w:rPr>
          <w:rFonts w:hint="cs"/>
          <w:rtl/>
        </w:rPr>
        <w:t xml:space="preserve"> כביש 6.</w:t>
      </w:r>
    </w:p>
    <w:p w14:paraId="73E6A49F" w14:textId="792D3E69" w:rsidR="009D2195" w:rsidRPr="00E6775F" w:rsidRDefault="009D2195" w:rsidP="00E6775F">
      <w:pPr>
        <w:pStyle w:val="aa"/>
        <w:numPr>
          <w:ilvl w:val="4"/>
          <w:numId w:val="69"/>
        </w:numPr>
        <w:spacing w:line="240" w:lineRule="auto"/>
        <w:ind w:left="1415" w:hanging="508"/>
        <w:rPr>
          <w:rtl/>
        </w:rPr>
      </w:pPr>
      <w:r w:rsidRPr="00E6775F">
        <w:rPr>
          <w:rFonts w:hint="cs"/>
          <w:rtl/>
        </w:rPr>
        <w:t xml:space="preserve">בדרום </w:t>
      </w:r>
      <w:r w:rsidRPr="00E6775F">
        <w:rPr>
          <w:rtl/>
        </w:rPr>
        <w:t>–</w:t>
      </w:r>
      <w:r w:rsidRPr="00E6775F">
        <w:rPr>
          <w:rFonts w:hint="cs"/>
          <w:rtl/>
        </w:rPr>
        <w:t xml:space="preserve"> כביש 431 ובהמשך קו ישר עד הים.</w:t>
      </w:r>
    </w:p>
    <w:p w14:paraId="247D2EBF" w14:textId="0BE476C7" w:rsidR="00B879C6" w:rsidRDefault="00B879C6" w:rsidP="009D2195">
      <w:pPr>
        <w:pStyle w:val="aa"/>
        <w:ind w:left="360"/>
        <w:rPr>
          <w:rtl/>
        </w:rPr>
      </w:pPr>
    </w:p>
    <w:p w14:paraId="61BEFF06" w14:textId="77777777" w:rsidR="00D678C1" w:rsidRPr="00A61989" w:rsidRDefault="00472B51" w:rsidP="00E6775F">
      <w:pPr>
        <w:pStyle w:val="aa"/>
        <w:numPr>
          <w:ilvl w:val="1"/>
          <w:numId w:val="5"/>
        </w:numPr>
        <w:tabs>
          <w:tab w:val="left" w:pos="990"/>
          <w:tab w:val="left" w:pos="1132"/>
        </w:tabs>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1C5FDA8B" w:rsidR="00CD6E0E" w:rsidRPr="00A66D6A" w:rsidRDefault="00D678C1" w:rsidP="00E6775F">
      <w:pPr>
        <w:pStyle w:val="aa"/>
        <w:numPr>
          <w:ilvl w:val="1"/>
          <w:numId w:val="5"/>
        </w:numPr>
        <w:tabs>
          <w:tab w:val="left" w:pos="990"/>
          <w:tab w:val="left" w:pos="1132"/>
        </w:tabs>
        <w:rPr>
          <w:rFonts w:ascii="FrankRuehl" w:hAnsi="FrankRuehl"/>
          <w:sz w:val="28"/>
          <w:szCs w:val="28"/>
        </w:rPr>
      </w:pPr>
      <w:r w:rsidRPr="00A66D6A">
        <w:rPr>
          <w:rFonts w:ascii="FrankRuehl" w:hAnsi="FrankRuehl"/>
          <w:sz w:val="28"/>
          <w:szCs w:val="28"/>
          <w:rtl/>
        </w:rPr>
        <w:t xml:space="preserve">נדרש דיור בשטח </w:t>
      </w:r>
      <w:r w:rsidR="00CC00FB" w:rsidRPr="00A66D6A">
        <w:rPr>
          <w:rFonts w:ascii="FrankRuehl" w:hAnsi="FrankRuehl" w:hint="cs"/>
          <w:sz w:val="28"/>
          <w:szCs w:val="28"/>
          <w:rtl/>
        </w:rPr>
        <w:t xml:space="preserve">מינימלי </w:t>
      </w:r>
      <w:r w:rsidR="00CC00FB" w:rsidRPr="00A66D6A">
        <w:rPr>
          <w:rFonts w:ascii="FrankRuehl" w:hAnsi="FrankRuehl"/>
          <w:sz w:val="28"/>
          <w:szCs w:val="28"/>
          <w:rtl/>
        </w:rPr>
        <w:t xml:space="preserve">ברוטו של כ- </w:t>
      </w:r>
      <w:r w:rsidR="009D2195" w:rsidRPr="00A66D6A">
        <w:rPr>
          <w:rFonts w:ascii="FrankRuehl" w:hAnsi="FrankRuehl" w:hint="cs"/>
          <w:sz w:val="28"/>
          <w:szCs w:val="28"/>
          <w:rtl/>
        </w:rPr>
        <w:t>1,700</w:t>
      </w:r>
      <w:r w:rsidR="00CC00FB" w:rsidRPr="00A66D6A">
        <w:rPr>
          <w:rFonts w:ascii="FrankRuehl" w:hAnsi="FrankRuehl"/>
          <w:sz w:val="28"/>
          <w:szCs w:val="28"/>
          <w:rtl/>
        </w:rPr>
        <w:t xml:space="preserve"> מ"ר</w:t>
      </w:r>
      <w:r w:rsidR="00CC00FB" w:rsidRPr="00A66D6A">
        <w:rPr>
          <w:rFonts w:ascii="FrankRuehl" w:hAnsi="FrankRuehl" w:hint="cs"/>
          <w:sz w:val="28"/>
          <w:szCs w:val="28"/>
          <w:rtl/>
        </w:rPr>
        <w:t xml:space="preserve"> </w:t>
      </w:r>
      <w:r w:rsidR="00B879C6" w:rsidRPr="00A66D6A">
        <w:rPr>
          <w:rFonts w:ascii="FrankRuehl" w:hAnsi="FrankRuehl" w:hint="cs"/>
          <w:sz w:val="28"/>
          <w:szCs w:val="28"/>
          <w:rtl/>
        </w:rPr>
        <w:t>.</w:t>
      </w:r>
    </w:p>
    <w:p w14:paraId="18A32D99" w14:textId="7A7B225D" w:rsidR="00520F6A" w:rsidRPr="00B879C6" w:rsidRDefault="00CD6E0E" w:rsidP="00E6775F">
      <w:pPr>
        <w:pStyle w:val="aa"/>
        <w:numPr>
          <w:ilvl w:val="1"/>
          <w:numId w:val="5"/>
        </w:numPr>
        <w:tabs>
          <w:tab w:val="left" w:pos="990"/>
          <w:tab w:val="left" w:pos="1132"/>
        </w:tabs>
        <w:rPr>
          <w:rFonts w:ascii="FrankRuehl" w:hAnsi="FrankRuehl"/>
          <w:sz w:val="28"/>
          <w:szCs w:val="28"/>
        </w:rPr>
      </w:pPr>
      <w:r>
        <w:rPr>
          <w:rFonts w:ascii="FrankRuehl" w:hAnsi="FrankRuehl" w:hint="cs"/>
          <w:sz w:val="28"/>
          <w:szCs w:val="28"/>
          <w:rtl/>
        </w:rPr>
        <w:t>המזמין רשאי לבחור זוכה אחד או כמה זוכים, בהתאם לשטחים הזמינים שיוצעו ובהתאם לצרכים של יחידות הממשלה השונות</w:t>
      </w:r>
      <w:r w:rsidR="00B879C6">
        <w:rPr>
          <w:rFonts w:ascii="FrankRuehl" w:hAnsi="FrankRuehl" w:hint="cs"/>
          <w:sz w:val="28"/>
          <w:szCs w:val="28"/>
          <w:rtl/>
        </w:rPr>
        <w:t>.</w:t>
      </w:r>
    </w:p>
    <w:p w14:paraId="4718F410" w14:textId="6FDCC60D" w:rsidR="0049671C" w:rsidRDefault="0049671C" w:rsidP="00E6775F">
      <w:pPr>
        <w:pStyle w:val="aa"/>
        <w:numPr>
          <w:ilvl w:val="1"/>
          <w:numId w:val="5"/>
        </w:numPr>
        <w:tabs>
          <w:tab w:val="left" w:pos="990"/>
          <w:tab w:val="left" w:pos="1132"/>
        </w:tabs>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וכן</w:t>
      </w:r>
      <w:r w:rsidR="00036B49">
        <w:rPr>
          <w:rFonts w:ascii="FrankRuehl" w:hAnsi="FrankRuehl" w:hint="cs"/>
          <w:sz w:val="28"/>
          <w:szCs w:val="28"/>
          <w:rtl/>
        </w:rPr>
        <w:t xml:space="preserve"> </w:t>
      </w:r>
      <w:r w:rsidR="00ED3D16" w:rsidRPr="00B879C6">
        <w:rPr>
          <w:rFonts w:ascii="FrankRuehl" w:hAnsi="FrankRuehl"/>
          <w:sz w:val="28"/>
          <w:szCs w:val="28"/>
          <w:rtl/>
        </w:rPr>
        <w:t xml:space="preserve">היות ולא ידוע הבניין ושטח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וכן כאמור בסעיף </w:t>
      </w:r>
      <w:r w:rsidR="00AD4AEA" w:rsidRPr="00B879C6">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3B363019" w:rsidR="007F7559" w:rsidRDefault="007F7559" w:rsidP="00E6775F">
      <w:pPr>
        <w:pStyle w:val="aa"/>
        <w:numPr>
          <w:ilvl w:val="1"/>
          <w:numId w:val="5"/>
        </w:numPr>
        <w:tabs>
          <w:tab w:val="left" w:pos="990"/>
          <w:tab w:val="left" w:pos="1132"/>
        </w:tabs>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28E005DA" w14:textId="78311BF2" w:rsidR="00B879C6" w:rsidRDefault="00B879C6" w:rsidP="00B879C6">
      <w:pPr>
        <w:rPr>
          <w:rFonts w:ascii="FrankRuehl" w:hAnsi="FrankRuehl"/>
          <w:sz w:val="28"/>
          <w:szCs w:val="28"/>
          <w:rtl/>
        </w:rPr>
      </w:pPr>
    </w:p>
    <w:p w14:paraId="7F3DDE65" w14:textId="1DB8C003" w:rsidR="00D15174" w:rsidRPr="006C123C" w:rsidRDefault="00D15174" w:rsidP="006C123C">
      <w:pPr>
        <w:pStyle w:val="aa"/>
        <w:numPr>
          <w:ilvl w:val="0"/>
          <w:numId w:val="5"/>
        </w:numPr>
        <w:ind w:right="792"/>
        <w:rPr>
          <w:rFonts w:ascii="FrankRuehl" w:hAnsi="FrankRuehl"/>
          <w:b/>
          <w:bCs/>
          <w:sz w:val="40"/>
          <w:szCs w:val="40"/>
          <w:u w:val="single"/>
        </w:rPr>
      </w:pPr>
      <w:r w:rsidRPr="006C123C">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42991622" w14:textId="4A3D1790" w:rsidR="00F4630B" w:rsidRDefault="0049671C" w:rsidP="006C123C">
      <w:pPr>
        <w:spacing w:line="360" w:lineRule="auto"/>
        <w:ind w:left="720"/>
        <w:rPr>
          <w:rFonts w:ascii="FrankRuehl" w:hAnsi="FrankRuehl"/>
          <w:sz w:val="28"/>
          <w:szCs w:val="28"/>
          <w:rt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r w:rsidR="006C123C">
        <w:rPr>
          <w:rFonts w:hint="cs"/>
          <w:rtl/>
        </w:rPr>
        <w:t xml:space="preserve"> </w:t>
      </w:r>
      <w:hyperlink r:id="rId15" w:history="1">
        <w:r w:rsidR="00F4630B" w:rsidRPr="00E5350C">
          <w:rPr>
            <w:rStyle w:val="Hyperlink"/>
          </w:rPr>
          <w:t>https://mr.gov.il/ilgstorefront/he/search/?s=TENDER</w:t>
        </w:r>
      </w:hyperlink>
    </w:p>
    <w:p w14:paraId="24BDDC69" w14:textId="77777777" w:rsidR="006C123C" w:rsidRDefault="006C123C" w:rsidP="006C123C">
      <w:pPr>
        <w:spacing w:line="360" w:lineRule="auto"/>
        <w:ind w:left="720"/>
        <w:rPr>
          <w:rFonts w:ascii="FrankRuehl" w:hAnsi="FrankRuehl"/>
          <w:sz w:val="28"/>
          <w:szCs w:val="28"/>
        </w:rPr>
      </w:pPr>
    </w:p>
    <w:p w14:paraId="4FBE975A" w14:textId="59CDAE00" w:rsidR="0049671C" w:rsidRPr="00A61989" w:rsidRDefault="0049671C" w:rsidP="006C123C">
      <w:pPr>
        <w:pStyle w:val="aa"/>
        <w:numPr>
          <w:ilvl w:val="1"/>
          <w:numId w:val="60"/>
        </w:numPr>
        <w:ind w:left="706" w:hanging="708"/>
        <w:rPr>
          <w:rFonts w:ascii="FrankRuehl" w:hAnsi="FrankRuehl"/>
          <w:sz w:val="28"/>
          <w:szCs w:val="28"/>
          <w:rtl/>
        </w:rPr>
      </w:pPr>
      <w:r w:rsidRPr="00A61989">
        <w:rPr>
          <w:rFonts w:ascii="FrankRuehl" w:hAnsi="FrankRuehl"/>
          <w:sz w:val="28"/>
          <w:szCs w:val="28"/>
          <w:rtl/>
        </w:rPr>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6C123C">
      <w:pPr>
        <w:widowControl/>
        <w:spacing w:line="360" w:lineRule="auto"/>
        <w:ind w:left="706"/>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C123C">
      <w:pPr>
        <w:widowControl/>
        <w:spacing w:line="360" w:lineRule="auto"/>
        <w:ind w:left="706"/>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31DADF4C"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1E72A0F5" w:rsidR="00F15B70" w:rsidRPr="00A61989" w:rsidRDefault="0049671C" w:rsidP="00A73F04">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 xml:space="preserve">(הבהרה: נדרש להביא </w:t>
      </w:r>
      <w:r w:rsidR="00A73F04">
        <w:rPr>
          <w:rFonts w:ascii="FrankRuehl" w:hAnsi="FrankRuehl" w:hint="cs"/>
          <w:sz w:val="28"/>
          <w:szCs w:val="28"/>
          <w:rtl/>
        </w:rPr>
        <w:t>2</w:t>
      </w:r>
      <w:r w:rsidR="001A0FF3" w:rsidRPr="00A61989">
        <w:rPr>
          <w:rFonts w:ascii="FrankRuehl" w:hAnsi="FrankRuehl"/>
          <w:sz w:val="28"/>
          <w:szCs w:val="28"/>
          <w:rtl/>
        </w:rPr>
        <w:t xml:space="preserve">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63A400D4" w:rsidR="008B51DE"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25C0AD51" w14:textId="77777777" w:rsidR="006C123C" w:rsidRDefault="006C123C" w:rsidP="006C123C">
      <w:pPr>
        <w:pStyle w:val="aa"/>
        <w:ind w:left="-2"/>
        <w:rPr>
          <w:rFonts w:ascii="FrankRuehl" w:hAnsi="FrankRuehl"/>
          <w:sz w:val="28"/>
          <w:szCs w:val="28"/>
        </w:rPr>
      </w:pPr>
    </w:p>
    <w:p w14:paraId="040D4DE1" w14:textId="52231743" w:rsidR="006C123C" w:rsidRDefault="006C123C" w:rsidP="006C123C">
      <w:pPr>
        <w:pStyle w:val="aa"/>
        <w:numPr>
          <w:ilvl w:val="1"/>
          <w:numId w:val="60"/>
        </w:numPr>
        <w:ind w:left="706" w:hanging="708"/>
        <w:rPr>
          <w:rFonts w:ascii="FrankRuehl" w:hAnsi="FrankRuehl"/>
          <w:sz w:val="28"/>
          <w:szCs w:val="28"/>
        </w:rPr>
      </w:pPr>
      <w:r w:rsidRPr="006C123C">
        <w:rPr>
          <w:rFonts w:ascii="FrankRuehl" w:hAnsi="FrankRuehl"/>
          <w:sz w:val="28"/>
          <w:szCs w:val="28"/>
          <w:rtl/>
        </w:rPr>
        <w:t>לחלופין ניתן להגיש את ההצעה ביחד עם כל המסמכים והפרטים הנדרשים במכרז באמצעות תיבת מכרזים דיגיטלית בכתובת מועדים :</w:t>
      </w:r>
    </w:p>
    <w:p w14:paraId="2D8F38C3" w14:textId="77777777" w:rsidR="00A2473A" w:rsidRPr="00A2473A" w:rsidRDefault="00A2473A" w:rsidP="00A2473A">
      <w:pPr>
        <w:pStyle w:val="aa"/>
        <w:rPr>
          <w:rFonts w:ascii="FrankRuehl" w:hAnsi="FrankRuehl"/>
          <w:sz w:val="28"/>
          <w:szCs w:val="28"/>
          <w:rtl/>
        </w:rPr>
      </w:pPr>
    </w:p>
    <w:p w14:paraId="4B0AA9E5" w14:textId="77777777" w:rsidR="00A2473A" w:rsidRDefault="00981C38" w:rsidP="00A2473A">
      <w:pPr>
        <w:autoSpaceDE w:val="0"/>
        <w:autoSpaceDN w:val="0"/>
        <w:adjustRightInd w:val="0"/>
        <w:spacing w:after="40"/>
        <w:ind w:left="1082" w:right="-1276"/>
        <w:rPr>
          <w:i/>
          <w:rtl/>
        </w:rPr>
      </w:pPr>
      <w:hyperlink r:id="rId17" w:history="1">
        <w:r w:rsidR="00A2473A" w:rsidRPr="00E5350C">
          <w:rPr>
            <w:rStyle w:val="Hyperlink"/>
            <w:i/>
          </w:rPr>
          <w:t>https://merkava.mrp.gov.il/tenders/gate/index.html?bid_object_id=4000533606</w:t>
        </w:r>
      </w:hyperlink>
    </w:p>
    <w:p w14:paraId="27404360" w14:textId="77777777" w:rsidR="00A2473A" w:rsidRPr="006C123C" w:rsidRDefault="00A2473A" w:rsidP="00A2473A">
      <w:pPr>
        <w:pStyle w:val="aa"/>
        <w:ind w:left="706"/>
        <w:rPr>
          <w:rFonts w:ascii="FrankRuehl" w:hAnsi="FrankRuehl"/>
          <w:sz w:val="28"/>
          <w:szCs w:val="28"/>
          <w:rtl/>
        </w:rPr>
      </w:pPr>
    </w:p>
    <w:p w14:paraId="768D128D" w14:textId="77777777" w:rsidR="006C123C" w:rsidRPr="00A61989" w:rsidRDefault="006C123C" w:rsidP="006C123C">
      <w:pPr>
        <w:pStyle w:val="aa"/>
        <w:ind w:left="707"/>
        <w:rPr>
          <w:rFonts w:ascii="FrankRuehl" w:hAnsi="FrankRuehl"/>
          <w:sz w:val="28"/>
          <w:szCs w:val="28"/>
          <w:rtl/>
        </w:rPr>
      </w:pPr>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46906FF4" w:rsidR="0049671C"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14:paraId="1BF3326E" w14:textId="77777777" w:rsidR="006C123C" w:rsidRPr="006C123C" w:rsidRDefault="006C123C" w:rsidP="006C123C">
      <w:pPr>
        <w:pStyle w:val="aa"/>
        <w:numPr>
          <w:ilvl w:val="1"/>
          <w:numId w:val="60"/>
        </w:numPr>
        <w:ind w:left="707" w:hanging="708"/>
        <w:rPr>
          <w:rFonts w:ascii="FrankRuehl" w:hAnsi="FrankRuehl"/>
          <w:sz w:val="28"/>
          <w:szCs w:val="28"/>
          <w:rtl/>
        </w:rPr>
      </w:pPr>
      <w:r w:rsidRPr="006C123C">
        <w:rPr>
          <w:rFonts w:ascii="FrankRuehl" w:hAnsi="FrankRuehl"/>
          <w:sz w:val="28"/>
          <w:szCs w:val="28"/>
          <w:rtl/>
        </w:rPr>
        <w:t>את ההצעה יש להגיש לא יאוחר מן המועד האחרון להגשת הצעות במכרז כמפורט בדף ריכוז מועדים. וועדת המכרזים לא תדון בהצעה שלא תימצא בתיבת המכרזים עד למועד המצוין לעיל.</w:t>
      </w:r>
    </w:p>
    <w:p w14:paraId="2E23CECA" w14:textId="77777777" w:rsidR="006C123C" w:rsidRPr="00A61989" w:rsidRDefault="006C123C" w:rsidP="006C123C">
      <w:pPr>
        <w:pStyle w:val="aa"/>
        <w:ind w:left="707"/>
        <w:rPr>
          <w:rFonts w:ascii="FrankRuehl" w:hAnsi="FrankRuehl"/>
          <w:sz w:val="28"/>
          <w:szCs w:val="28"/>
        </w:rPr>
      </w:pP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576CAFD8" w14:textId="3C8FEB66" w:rsidR="002F1868" w:rsidRDefault="00077EAF" w:rsidP="00981C38">
      <w:pPr>
        <w:pStyle w:val="aa"/>
        <w:ind w:left="450"/>
        <w:rPr>
          <w:rFonts w:ascii="FrankRuehl" w:eastAsia="Calibri" w:hAnsi="FrankRuehl"/>
          <w:i/>
          <w:sz w:val="28"/>
          <w:szCs w:val="28"/>
          <w:rtl/>
        </w:rPr>
      </w:pPr>
      <w:r w:rsidRPr="001C5628">
        <w:rPr>
          <w:rFonts w:ascii="FrankRuehl" w:eastAsia="Calibri" w:hAnsi="FrankRuehl"/>
          <w:i/>
          <w:sz w:val="28"/>
          <w:szCs w:val="28"/>
          <w:rtl/>
        </w:rPr>
        <w:t xml:space="preserve">שימצא בתחום המוניציפאלי </w:t>
      </w:r>
      <w:r w:rsidR="00981C38">
        <w:rPr>
          <w:rFonts w:ascii="FrankRuehl" w:eastAsia="Calibri" w:hAnsi="FrankRuehl" w:hint="cs"/>
          <w:i/>
          <w:sz w:val="28"/>
          <w:szCs w:val="28"/>
          <w:rtl/>
        </w:rPr>
        <w:t>בהתאם למפה המצורפת:</w:t>
      </w:r>
    </w:p>
    <w:p w14:paraId="6E8078FB" w14:textId="77777777" w:rsidR="00981C38" w:rsidRPr="00E6775F" w:rsidRDefault="00981C38" w:rsidP="00981C38">
      <w:pPr>
        <w:pStyle w:val="aa"/>
        <w:numPr>
          <w:ilvl w:val="4"/>
          <w:numId w:val="69"/>
        </w:numPr>
        <w:spacing w:line="240" w:lineRule="auto"/>
        <w:ind w:left="1415" w:hanging="508"/>
      </w:pPr>
      <w:r w:rsidRPr="00E6775F">
        <w:rPr>
          <w:rFonts w:hint="cs"/>
          <w:rtl/>
        </w:rPr>
        <w:t xml:space="preserve">צפון </w:t>
      </w:r>
      <w:r w:rsidRPr="00E6775F">
        <w:rPr>
          <w:rtl/>
        </w:rPr>
        <w:t>–</w:t>
      </w:r>
      <w:r w:rsidRPr="00E6775F">
        <w:rPr>
          <w:rFonts w:hint="cs"/>
          <w:rtl/>
        </w:rPr>
        <w:t xml:space="preserve"> כביש 531 ובהמשך בקו ישר עד הים.</w:t>
      </w:r>
    </w:p>
    <w:p w14:paraId="51AE2341" w14:textId="77777777" w:rsidR="00981C38" w:rsidRPr="00E6775F" w:rsidRDefault="00981C38" w:rsidP="00981C38">
      <w:pPr>
        <w:pStyle w:val="aa"/>
        <w:numPr>
          <w:ilvl w:val="4"/>
          <w:numId w:val="69"/>
        </w:numPr>
        <w:spacing w:line="240" w:lineRule="auto"/>
        <w:ind w:left="1415" w:hanging="508"/>
      </w:pPr>
      <w:r w:rsidRPr="00E6775F">
        <w:rPr>
          <w:rFonts w:hint="cs"/>
          <w:rtl/>
        </w:rPr>
        <w:t xml:space="preserve">במערב </w:t>
      </w:r>
      <w:r w:rsidRPr="00E6775F">
        <w:rPr>
          <w:rtl/>
        </w:rPr>
        <w:t>–</w:t>
      </w:r>
      <w:r w:rsidRPr="00E6775F">
        <w:rPr>
          <w:rFonts w:hint="cs"/>
          <w:rtl/>
        </w:rPr>
        <w:t xml:space="preserve"> הים התיכון.</w:t>
      </w:r>
    </w:p>
    <w:p w14:paraId="208B4803" w14:textId="77777777" w:rsidR="00981C38" w:rsidRPr="00E6775F" w:rsidRDefault="00981C38" w:rsidP="00981C38">
      <w:pPr>
        <w:pStyle w:val="aa"/>
        <w:numPr>
          <w:ilvl w:val="4"/>
          <w:numId w:val="69"/>
        </w:numPr>
        <w:spacing w:line="240" w:lineRule="auto"/>
        <w:ind w:left="1415" w:hanging="508"/>
      </w:pPr>
      <w:r w:rsidRPr="00E6775F">
        <w:rPr>
          <w:rFonts w:hint="cs"/>
          <w:rtl/>
        </w:rPr>
        <w:t xml:space="preserve">במזרח </w:t>
      </w:r>
      <w:r w:rsidRPr="00E6775F">
        <w:rPr>
          <w:rtl/>
        </w:rPr>
        <w:t>–</w:t>
      </w:r>
      <w:r w:rsidRPr="00E6775F">
        <w:rPr>
          <w:rFonts w:hint="cs"/>
          <w:rtl/>
        </w:rPr>
        <w:t xml:space="preserve"> כביש 6.</w:t>
      </w:r>
    </w:p>
    <w:p w14:paraId="1A5654F0" w14:textId="77777777" w:rsidR="00981C38" w:rsidRPr="00E6775F" w:rsidRDefault="00981C38" w:rsidP="00981C38">
      <w:pPr>
        <w:pStyle w:val="aa"/>
        <w:numPr>
          <w:ilvl w:val="4"/>
          <w:numId w:val="69"/>
        </w:numPr>
        <w:spacing w:line="240" w:lineRule="auto"/>
        <w:ind w:left="1415" w:hanging="508"/>
        <w:rPr>
          <w:rtl/>
        </w:rPr>
      </w:pPr>
      <w:r w:rsidRPr="00E6775F">
        <w:rPr>
          <w:rFonts w:hint="cs"/>
          <w:rtl/>
        </w:rPr>
        <w:t xml:space="preserve">בדרום </w:t>
      </w:r>
      <w:r w:rsidRPr="00E6775F">
        <w:rPr>
          <w:rtl/>
        </w:rPr>
        <w:t>–</w:t>
      </w:r>
      <w:r w:rsidRPr="00E6775F">
        <w:rPr>
          <w:rFonts w:hint="cs"/>
          <w:rtl/>
        </w:rPr>
        <w:t xml:space="preserve"> כביש 431 ובהמשך קו ישר עד הים.</w:t>
      </w:r>
    </w:p>
    <w:p w14:paraId="5389266E" w14:textId="0B6AC5D5"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bookmarkStart w:id="0" w:name="_GoBack"/>
      <w:bookmarkEnd w:id="0"/>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הטכני 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13DC27BD" w:rsidR="00EB5D5E" w:rsidRPr="00ED3D16" w:rsidRDefault="00EB5D5E" w:rsidP="00DB35E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w:t>
      </w:r>
      <w:r w:rsidR="00DB35ED">
        <w:rPr>
          <w:rFonts w:ascii="FrankRuehl" w:eastAsia="Calibri" w:hAnsi="FrankRuehl" w:hint="cs"/>
          <w:i/>
          <w:sz w:val="28"/>
          <w:szCs w:val="28"/>
          <w:rtl/>
        </w:rPr>
        <w:t>פרוגרמת</w:t>
      </w:r>
      <w:r w:rsidR="004E414C">
        <w:rPr>
          <w:rFonts w:ascii="FrankRuehl" w:eastAsia="Calibri" w:hAnsi="FrankRuehl" w:hint="cs"/>
          <w:i/>
          <w:sz w:val="28"/>
          <w:szCs w:val="28"/>
          <w:rtl/>
        </w:rPr>
        <w:t xml:space="preserve">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ו</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ED3D16" w:rsidRPr="00B879C6">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B879C6">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B879C6">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B879C6">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lastRenderedPageBreak/>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2C574F26" w:rsidR="00966829" w:rsidRPr="00900912" w:rsidRDefault="00392389" w:rsidP="00B879C6">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B879C6">
        <w:rPr>
          <w:rFonts w:ascii="FrankRuehl" w:eastAsia="Calibri" w:hAnsi="FrankRuehl" w:hint="cs"/>
          <w:i/>
          <w:sz w:val="28"/>
          <w:szCs w:val="28"/>
          <w:rtl/>
        </w:rPr>
        <w:t>.</w:t>
      </w:r>
    </w:p>
    <w:p w14:paraId="28C67F9F" w14:textId="061221B2" w:rsidR="00FE6323" w:rsidRPr="00966829" w:rsidRDefault="00FE6323" w:rsidP="00B879C6">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5E8C5CF2" w:rsidR="00470134" w:rsidRPr="00A61989" w:rsidRDefault="00470134" w:rsidP="000C52AC">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10F199AA" w14:textId="682C02C1" w:rsidR="00A445F0" w:rsidRPr="00A61989" w:rsidRDefault="006C123C" w:rsidP="00B04A40">
      <w:pPr>
        <w:widowControl/>
        <w:spacing w:line="360" w:lineRule="auto"/>
        <w:ind w:left="849"/>
        <w:jc w:val="both"/>
        <w:rPr>
          <w:rFonts w:ascii="FrankRuehl" w:hAnsi="FrankRuehl"/>
          <w:sz w:val="28"/>
          <w:szCs w:val="28"/>
        </w:rPr>
      </w:pPr>
      <w:r w:rsidRPr="006C123C">
        <w:rPr>
          <w:rFonts w:ascii="FrankRuehl" w:eastAsia="Calibri" w:hAnsi="FrankRuehl"/>
          <w:b/>
          <w:bCs/>
          <w:sz w:val="28"/>
          <w:szCs w:val="28"/>
          <w:rtl/>
        </w:rPr>
        <w:t>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אין בהבהרה זו כדי לבטל את שיקולי הזמינות המפורטים לעיל ולהלן.</w:t>
      </w: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w:t>
      </w:r>
      <w:r w:rsidRPr="00A61989">
        <w:rPr>
          <w:rFonts w:ascii="FrankRuehl" w:eastAsia="Calibri" w:hAnsi="FrankRuehl"/>
          <w:i/>
          <w:sz w:val="28"/>
          <w:szCs w:val="28"/>
          <w:rtl/>
        </w:rPr>
        <w:lastRenderedPageBreak/>
        <w:t>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3178E43E"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14A96B6D"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428AFDA7" w14:textId="77777777" w:rsidR="000C52AC" w:rsidRDefault="000C52AC" w:rsidP="00872812">
      <w:pPr>
        <w:widowControl/>
        <w:spacing w:line="360" w:lineRule="auto"/>
        <w:ind w:left="849"/>
        <w:jc w:val="both"/>
        <w:rPr>
          <w:rFonts w:ascii="FrankRuehl" w:hAnsi="FrankRuehl"/>
          <w:b/>
          <w:bCs/>
          <w:sz w:val="28"/>
          <w:szCs w:val="28"/>
          <w:rtl/>
        </w:rPr>
      </w:pP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B879C6">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67A0A759" w:rsidR="0049671C" w:rsidRDefault="0049671C" w:rsidP="00B879C6">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r w:rsidR="00B879C6">
        <w:rPr>
          <w:rFonts w:ascii="FrankRuehl" w:hAnsi="FrankRuehl" w:hint="cs"/>
          <w:sz w:val="28"/>
          <w:szCs w:val="28"/>
          <w:rtl/>
        </w:rPr>
        <w:t>.</w:t>
      </w:r>
    </w:p>
    <w:p w14:paraId="18D746F8" w14:textId="5A38C591" w:rsidR="00CF3E3D" w:rsidRPr="009C3DBA" w:rsidRDefault="00CF3E3D" w:rsidP="00B879C6">
      <w:pPr>
        <w:widowControl/>
        <w:numPr>
          <w:ilvl w:val="1"/>
          <w:numId w:val="63"/>
        </w:numPr>
        <w:spacing w:line="360" w:lineRule="auto"/>
        <w:ind w:left="799" w:hanging="799"/>
        <w:jc w:val="both"/>
        <w:rPr>
          <w:rFonts w:ascii="FrankRuehl" w:hAnsi="FrankRuehl"/>
          <w:sz w:val="28"/>
          <w:szCs w:val="28"/>
        </w:rPr>
      </w:pPr>
      <w:r w:rsidRPr="009C3DBA">
        <w:rPr>
          <w:rFonts w:ascii="FrankRuehl" w:hAnsi="FrankRuehl"/>
          <w:sz w:val="28"/>
          <w:szCs w:val="28"/>
          <w:rtl/>
        </w:rPr>
        <w:t>מציע</w:t>
      </w:r>
      <w:r w:rsidRPr="009C3DBA">
        <w:rPr>
          <w:rFonts w:ascii="FrankRuehl" w:hAnsi="FrankRuehl"/>
          <w:sz w:val="28"/>
          <w:szCs w:val="28"/>
        </w:rPr>
        <w:t xml:space="preserve"> </w:t>
      </w:r>
      <w:r w:rsidRPr="009C3DBA">
        <w:rPr>
          <w:rFonts w:ascii="FrankRuehl" w:hAnsi="FrankRuehl"/>
          <w:sz w:val="28"/>
          <w:szCs w:val="28"/>
          <w:rtl/>
        </w:rPr>
        <w:t>ייתן</w:t>
      </w:r>
      <w:r w:rsidRPr="009C3DBA">
        <w:rPr>
          <w:rFonts w:ascii="FrankRuehl" w:hAnsi="FrankRuehl"/>
          <w:sz w:val="28"/>
          <w:szCs w:val="28"/>
        </w:rPr>
        <w:t xml:space="preserve"> </w:t>
      </w:r>
      <w:r w:rsidRPr="009C3DBA">
        <w:rPr>
          <w:rFonts w:ascii="FrankRuehl" w:hAnsi="FrankRuehl"/>
          <w:sz w:val="28"/>
          <w:szCs w:val="28"/>
          <w:rtl/>
        </w:rPr>
        <w:t>הצעה</w:t>
      </w:r>
      <w:r w:rsidRPr="009C3DBA">
        <w:rPr>
          <w:rFonts w:ascii="FrankRuehl" w:hAnsi="FrankRuehl"/>
          <w:sz w:val="28"/>
          <w:szCs w:val="28"/>
        </w:rPr>
        <w:t xml:space="preserve"> </w:t>
      </w:r>
      <w:r w:rsidRPr="009C3DBA">
        <w:rPr>
          <w:rFonts w:ascii="FrankRuehl" w:hAnsi="FrankRuehl"/>
          <w:sz w:val="28"/>
          <w:szCs w:val="28"/>
          <w:rtl/>
        </w:rPr>
        <w:t>לתקופת</w:t>
      </w:r>
      <w:r w:rsidRPr="009C3DBA">
        <w:rPr>
          <w:rFonts w:ascii="FrankRuehl" w:hAnsi="FrankRuehl"/>
          <w:sz w:val="28"/>
          <w:szCs w:val="28"/>
        </w:rPr>
        <w:t xml:space="preserve"> </w:t>
      </w:r>
      <w:r w:rsidRPr="009C3DBA">
        <w:rPr>
          <w:rFonts w:ascii="FrankRuehl" w:hAnsi="FrankRuehl"/>
          <w:sz w:val="28"/>
          <w:szCs w:val="28"/>
          <w:rtl/>
        </w:rPr>
        <w:t>שכירות</w:t>
      </w:r>
      <w:r w:rsidRPr="009C3DBA">
        <w:rPr>
          <w:rFonts w:ascii="FrankRuehl" w:hAnsi="FrankRuehl"/>
          <w:sz w:val="28"/>
          <w:szCs w:val="28"/>
        </w:rPr>
        <w:t xml:space="preserve"> </w:t>
      </w:r>
      <w:r w:rsidRPr="009C3DBA">
        <w:rPr>
          <w:rFonts w:ascii="FrankRuehl" w:hAnsi="FrankRuehl"/>
          <w:sz w:val="28"/>
          <w:szCs w:val="28"/>
          <w:rtl/>
        </w:rPr>
        <w:t>של</w:t>
      </w:r>
      <w:r w:rsidRPr="009C3DBA">
        <w:rPr>
          <w:rFonts w:ascii="FrankRuehl" w:hAnsi="FrankRuehl"/>
          <w:sz w:val="28"/>
          <w:szCs w:val="28"/>
        </w:rPr>
        <w:t xml:space="preserve"> </w:t>
      </w:r>
      <w:r w:rsidR="00B879C6" w:rsidRPr="009C3DBA">
        <w:rPr>
          <w:rFonts w:ascii="FrankRuehl" w:hAnsi="FrankRuehl" w:hint="cs"/>
          <w:sz w:val="28"/>
          <w:szCs w:val="28"/>
          <w:rtl/>
        </w:rPr>
        <w:t>10</w:t>
      </w:r>
      <w:r w:rsidRPr="009C3DBA">
        <w:rPr>
          <w:rFonts w:ascii="FrankRuehl" w:hAnsi="FrankRuehl"/>
          <w:sz w:val="28"/>
          <w:szCs w:val="28"/>
        </w:rPr>
        <w:t xml:space="preserve"> </w:t>
      </w:r>
      <w:r w:rsidRPr="009C3DBA">
        <w:rPr>
          <w:rFonts w:ascii="FrankRuehl" w:hAnsi="FrankRuehl"/>
          <w:sz w:val="28"/>
          <w:szCs w:val="28"/>
          <w:rtl/>
        </w:rPr>
        <w:t xml:space="preserve">שנים </w:t>
      </w:r>
      <w:r w:rsidR="0069795B" w:rsidRPr="009C3DBA">
        <w:rPr>
          <w:rFonts w:ascii="FrankRuehl" w:hAnsi="FrankRuehl" w:hint="eastAsia"/>
          <w:sz w:val="28"/>
          <w:szCs w:val="28"/>
          <w:rtl/>
        </w:rPr>
        <w:t>ו</w:t>
      </w:r>
      <w:r w:rsidRPr="009C3DBA">
        <w:rPr>
          <w:rFonts w:ascii="FrankRuehl" w:hAnsi="FrankRuehl"/>
          <w:sz w:val="28"/>
          <w:szCs w:val="28"/>
          <w:rtl/>
        </w:rPr>
        <w:t>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5407F726" w:rsidR="00CF3E3D" w:rsidRPr="00B879C6" w:rsidRDefault="00CF3E3D" w:rsidP="00CD6E0E">
      <w:pPr>
        <w:widowControl/>
        <w:numPr>
          <w:ilvl w:val="1"/>
          <w:numId w:val="63"/>
        </w:numPr>
        <w:spacing w:line="360" w:lineRule="auto"/>
        <w:ind w:left="849" w:hanging="850"/>
        <w:jc w:val="both"/>
        <w:rPr>
          <w:rFonts w:ascii="FrankRuehl" w:hAnsi="FrankRuehl"/>
          <w:sz w:val="28"/>
          <w:szCs w:val="28"/>
        </w:rPr>
      </w:pPr>
      <w:r w:rsidRPr="00B879C6">
        <w:rPr>
          <w:rFonts w:ascii="FrankRuehl" w:hAnsi="FrankRuehl" w:hint="eastAsia"/>
          <w:sz w:val="28"/>
          <w:szCs w:val="28"/>
          <w:rtl/>
        </w:rPr>
        <w:lastRenderedPageBreak/>
        <w:t>ה</w:t>
      </w:r>
      <w:r w:rsidR="0049671C" w:rsidRPr="00B879C6">
        <w:rPr>
          <w:rFonts w:ascii="FrankRuehl" w:hAnsi="FrankRuehl"/>
          <w:sz w:val="28"/>
          <w:szCs w:val="28"/>
          <w:rtl/>
        </w:rPr>
        <w:t>מזמין</w:t>
      </w:r>
      <w:r w:rsidR="0049671C" w:rsidRPr="00B879C6">
        <w:rPr>
          <w:rFonts w:ascii="FrankRuehl" w:hAnsi="FrankRuehl"/>
          <w:sz w:val="28"/>
          <w:szCs w:val="28"/>
        </w:rPr>
        <w:t xml:space="preserve"> </w:t>
      </w:r>
      <w:r w:rsidRPr="00B879C6">
        <w:rPr>
          <w:rFonts w:ascii="FrankRuehl" w:hAnsi="FrankRuehl" w:hint="eastAsia"/>
          <w:sz w:val="28"/>
          <w:szCs w:val="28"/>
          <w:rtl/>
        </w:rPr>
        <w:t>רשאי</w:t>
      </w:r>
      <w:r w:rsidRPr="00B879C6">
        <w:rPr>
          <w:rFonts w:ascii="FrankRuehl" w:hAnsi="FrankRuehl"/>
          <w:sz w:val="28"/>
          <w:szCs w:val="28"/>
          <w:rtl/>
        </w:rPr>
        <w:t xml:space="preserve">, </w:t>
      </w:r>
      <w:r w:rsidRPr="00B879C6">
        <w:rPr>
          <w:rFonts w:ascii="FrankRuehl" w:hAnsi="FrankRuehl" w:hint="eastAsia"/>
          <w:sz w:val="28"/>
          <w:szCs w:val="28"/>
          <w:rtl/>
        </w:rPr>
        <w:t>במסגרת</w:t>
      </w:r>
      <w:r w:rsidRPr="00B879C6">
        <w:rPr>
          <w:rFonts w:ascii="FrankRuehl" w:hAnsi="FrankRuehl"/>
          <w:sz w:val="28"/>
          <w:szCs w:val="28"/>
          <w:rtl/>
        </w:rPr>
        <w:t xml:space="preserve"> </w:t>
      </w:r>
      <w:r w:rsidRPr="00B879C6">
        <w:rPr>
          <w:rFonts w:ascii="FrankRuehl" w:hAnsi="FrankRuehl" w:hint="eastAsia"/>
          <w:sz w:val="28"/>
          <w:szCs w:val="28"/>
          <w:rtl/>
        </w:rPr>
        <w:t>המו</w:t>
      </w:r>
      <w:r w:rsidRPr="00B879C6">
        <w:rPr>
          <w:rFonts w:ascii="FrankRuehl" w:hAnsi="FrankRuehl"/>
          <w:sz w:val="28"/>
          <w:szCs w:val="28"/>
          <w:rtl/>
        </w:rPr>
        <w:t>"מ</w:t>
      </w:r>
      <w:r w:rsidR="0049671C" w:rsidRPr="00B879C6">
        <w:rPr>
          <w:rFonts w:ascii="FrankRuehl" w:hAnsi="FrankRuehl"/>
          <w:sz w:val="28"/>
          <w:szCs w:val="28"/>
        </w:rPr>
        <w:t xml:space="preserve"> </w:t>
      </w:r>
      <w:r w:rsidRPr="00B879C6">
        <w:rPr>
          <w:rFonts w:ascii="FrankRuehl" w:hAnsi="FrankRuehl" w:hint="eastAsia"/>
          <w:sz w:val="28"/>
          <w:szCs w:val="28"/>
          <w:rtl/>
        </w:rPr>
        <w:t>לדון</w:t>
      </w:r>
      <w:r w:rsidRPr="00B879C6">
        <w:rPr>
          <w:rFonts w:ascii="FrankRuehl" w:hAnsi="FrankRuehl"/>
          <w:sz w:val="28"/>
          <w:szCs w:val="28"/>
          <w:rtl/>
        </w:rPr>
        <w:t xml:space="preserve"> </w:t>
      </w:r>
      <w:r w:rsidRPr="00B879C6">
        <w:rPr>
          <w:rFonts w:ascii="FrankRuehl" w:hAnsi="FrankRuehl" w:hint="eastAsia"/>
          <w:sz w:val="28"/>
          <w:szCs w:val="28"/>
          <w:rtl/>
        </w:rPr>
        <w:t>מול</w:t>
      </w:r>
      <w:r w:rsidRPr="00B879C6">
        <w:rPr>
          <w:rFonts w:ascii="FrankRuehl" w:hAnsi="FrankRuehl"/>
          <w:sz w:val="28"/>
          <w:szCs w:val="28"/>
          <w:rtl/>
        </w:rPr>
        <w:t xml:space="preserve"> </w:t>
      </w:r>
      <w:r w:rsidRPr="00B879C6">
        <w:rPr>
          <w:rFonts w:ascii="FrankRuehl" w:hAnsi="FrankRuehl" w:hint="eastAsia"/>
          <w:sz w:val="28"/>
          <w:szCs w:val="28"/>
          <w:rtl/>
        </w:rPr>
        <w:t>המציעים</w:t>
      </w:r>
      <w:r w:rsidRPr="00B879C6">
        <w:rPr>
          <w:rFonts w:ascii="FrankRuehl" w:hAnsi="FrankRuehl"/>
          <w:sz w:val="28"/>
          <w:szCs w:val="28"/>
          <w:rtl/>
        </w:rPr>
        <w:t xml:space="preserve"> </w:t>
      </w:r>
      <w:r w:rsidRPr="00B879C6">
        <w:rPr>
          <w:rFonts w:ascii="FrankRuehl" w:hAnsi="FrankRuehl" w:hint="eastAsia"/>
          <w:sz w:val="28"/>
          <w:szCs w:val="28"/>
          <w:rtl/>
        </w:rPr>
        <w:t>בתנאי</w:t>
      </w:r>
      <w:r w:rsidRPr="00B879C6">
        <w:rPr>
          <w:rFonts w:ascii="FrankRuehl" w:hAnsi="FrankRuehl"/>
          <w:sz w:val="28"/>
          <w:szCs w:val="28"/>
          <w:rtl/>
        </w:rPr>
        <w:t xml:space="preserve"> </w:t>
      </w:r>
      <w:r w:rsidRPr="00B879C6">
        <w:rPr>
          <w:rFonts w:ascii="FrankRuehl" w:hAnsi="FrankRuehl" w:hint="eastAsia"/>
          <w:sz w:val="28"/>
          <w:szCs w:val="28"/>
          <w:rtl/>
        </w:rPr>
        <w:t>ההתקשרות</w:t>
      </w:r>
      <w:r w:rsidRPr="00B879C6">
        <w:rPr>
          <w:rFonts w:ascii="FrankRuehl" w:hAnsi="FrankRuehl"/>
          <w:sz w:val="28"/>
          <w:szCs w:val="28"/>
          <w:rtl/>
        </w:rPr>
        <w:t xml:space="preserve">, לרבות לעניין </w:t>
      </w:r>
      <w:r w:rsidR="00CD6E0E" w:rsidRPr="00B879C6">
        <w:rPr>
          <w:rFonts w:ascii="FrankRuehl" w:hAnsi="FrankRuehl" w:hint="eastAsia"/>
          <w:sz w:val="28"/>
          <w:szCs w:val="28"/>
          <w:rtl/>
        </w:rPr>
        <w:t>שטח</w:t>
      </w:r>
      <w:r w:rsidR="00CD6E0E" w:rsidRPr="00B879C6">
        <w:rPr>
          <w:rFonts w:ascii="FrankRuehl" w:hAnsi="FrankRuehl"/>
          <w:sz w:val="28"/>
          <w:szCs w:val="28"/>
          <w:rtl/>
        </w:rPr>
        <w:t xml:space="preserve"> המושכר, </w:t>
      </w:r>
      <w:r w:rsidRPr="00B879C6">
        <w:rPr>
          <w:rFonts w:ascii="FrankRuehl" w:hAnsi="FrankRuehl" w:hint="eastAsia"/>
          <w:sz w:val="28"/>
          <w:szCs w:val="28"/>
          <w:rtl/>
        </w:rPr>
        <w:t>דמי</w:t>
      </w:r>
      <w:r w:rsidRPr="00B879C6">
        <w:rPr>
          <w:rFonts w:ascii="FrankRuehl" w:hAnsi="FrankRuehl"/>
          <w:sz w:val="28"/>
          <w:szCs w:val="28"/>
          <w:rtl/>
        </w:rPr>
        <w:t xml:space="preserve"> </w:t>
      </w:r>
      <w:r w:rsidRPr="00B879C6">
        <w:rPr>
          <w:rFonts w:ascii="FrankRuehl" w:hAnsi="FrankRuehl" w:hint="eastAsia"/>
          <w:sz w:val="28"/>
          <w:szCs w:val="28"/>
          <w:rtl/>
        </w:rPr>
        <w:t>השכירות</w:t>
      </w:r>
      <w:r w:rsidRPr="00B879C6">
        <w:rPr>
          <w:rFonts w:ascii="FrankRuehl" w:hAnsi="FrankRuehl"/>
          <w:sz w:val="28"/>
          <w:szCs w:val="28"/>
          <w:rtl/>
        </w:rPr>
        <w:t xml:space="preserve"> </w:t>
      </w:r>
      <w:r w:rsidRPr="00B879C6">
        <w:rPr>
          <w:rFonts w:ascii="FrankRuehl" w:hAnsi="FrankRuehl" w:hint="eastAsia"/>
          <w:sz w:val="28"/>
          <w:szCs w:val="28"/>
          <w:rtl/>
        </w:rPr>
        <w:t>ותקופת</w:t>
      </w:r>
      <w:r w:rsidRPr="00B879C6">
        <w:rPr>
          <w:rFonts w:ascii="FrankRuehl" w:hAnsi="FrankRuehl"/>
          <w:sz w:val="28"/>
          <w:szCs w:val="28"/>
          <w:rtl/>
        </w:rPr>
        <w:t xml:space="preserve"> </w:t>
      </w:r>
      <w:r w:rsidRPr="00B879C6">
        <w:rPr>
          <w:rFonts w:ascii="FrankRuehl" w:hAnsi="FrankRuehl" w:hint="eastAsia"/>
          <w:sz w:val="28"/>
          <w:szCs w:val="28"/>
          <w:rtl/>
        </w:rPr>
        <w:t>השכירות</w:t>
      </w:r>
      <w:r w:rsidR="0049671C" w:rsidRPr="00B879C6">
        <w:rPr>
          <w:rFonts w:ascii="FrankRuehl" w:hAnsi="FrankRuehl"/>
          <w:sz w:val="28"/>
          <w:szCs w:val="28"/>
        </w:rPr>
        <w:t xml:space="preserve"> </w:t>
      </w:r>
      <w:r w:rsidR="0049671C" w:rsidRPr="00B879C6">
        <w:rPr>
          <w:rFonts w:ascii="FrankRuehl" w:hAnsi="FrankRuehl"/>
          <w:sz w:val="28"/>
          <w:szCs w:val="28"/>
          <w:rtl/>
        </w:rPr>
        <w:t>בהתאם</w:t>
      </w:r>
      <w:r w:rsidR="0049671C" w:rsidRPr="00B879C6">
        <w:rPr>
          <w:rFonts w:ascii="FrankRuehl" w:hAnsi="FrankRuehl"/>
          <w:sz w:val="28"/>
          <w:szCs w:val="28"/>
        </w:rPr>
        <w:t xml:space="preserve"> </w:t>
      </w:r>
      <w:r w:rsidR="0049671C" w:rsidRPr="00B879C6">
        <w:rPr>
          <w:rFonts w:ascii="FrankRuehl" w:hAnsi="FrankRuehl"/>
          <w:sz w:val="28"/>
          <w:szCs w:val="28"/>
          <w:rtl/>
        </w:rPr>
        <w:t>לשיקולי</w:t>
      </w:r>
      <w:r w:rsidR="0049671C" w:rsidRPr="00B879C6">
        <w:rPr>
          <w:rFonts w:ascii="FrankRuehl" w:hAnsi="FrankRuehl"/>
          <w:sz w:val="28"/>
          <w:szCs w:val="28"/>
        </w:rPr>
        <w:t xml:space="preserve"> </w:t>
      </w:r>
      <w:r w:rsidR="0049671C" w:rsidRPr="00B879C6">
        <w:rPr>
          <w:rFonts w:ascii="FrankRuehl" w:hAnsi="FrankRuehl"/>
          <w:sz w:val="28"/>
          <w:szCs w:val="28"/>
          <w:rtl/>
        </w:rPr>
        <w:t>כדאיות</w:t>
      </w:r>
      <w:r w:rsidR="0049671C" w:rsidRPr="00B879C6">
        <w:rPr>
          <w:rFonts w:ascii="FrankRuehl" w:hAnsi="FrankRuehl"/>
          <w:sz w:val="28"/>
          <w:szCs w:val="28"/>
        </w:rPr>
        <w:t xml:space="preserve"> </w:t>
      </w:r>
      <w:r w:rsidR="0049671C" w:rsidRPr="00B879C6">
        <w:rPr>
          <w:rFonts w:ascii="FrankRuehl" w:hAnsi="FrankRuehl"/>
          <w:sz w:val="28"/>
          <w:szCs w:val="28"/>
          <w:rtl/>
        </w:rPr>
        <w:t>כלכלית</w:t>
      </w:r>
      <w:r w:rsidR="0049671C" w:rsidRPr="00B879C6">
        <w:rPr>
          <w:rFonts w:ascii="FrankRuehl" w:hAnsi="FrankRuehl"/>
          <w:sz w:val="28"/>
          <w:szCs w:val="28"/>
        </w:rPr>
        <w:t xml:space="preserve"> </w:t>
      </w:r>
      <w:r w:rsidR="0049671C" w:rsidRPr="00B879C6">
        <w:rPr>
          <w:rFonts w:ascii="FrankRuehl" w:hAnsi="FrankRuehl"/>
          <w:sz w:val="28"/>
          <w:szCs w:val="28"/>
          <w:rtl/>
        </w:rPr>
        <w:t>שיראו</w:t>
      </w:r>
      <w:r w:rsidR="0049671C" w:rsidRPr="00B879C6">
        <w:rPr>
          <w:rFonts w:ascii="FrankRuehl" w:hAnsi="FrankRuehl"/>
          <w:sz w:val="28"/>
          <w:szCs w:val="28"/>
        </w:rPr>
        <w:t xml:space="preserve"> </w:t>
      </w:r>
      <w:r w:rsidR="0049671C" w:rsidRPr="00B879C6">
        <w:rPr>
          <w:rFonts w:ascii="FrankRuehl" w:hAnsi="FrankRuehl"/>
          <w:sz w:val="28"/>
          <w:szCs w:val="28"/>
          <w:rtl/>
        </w:rPr>
        <w:t>למזמין</w:t>
      </w:r>
      <w:r w:rsidR="0049671C" w:rsidRPr="00B879C6">
        <w:rPr>
          <w:rFonts w:ascii="FrankRuehl" w:hAnsi="FrankRuehl"/>
          <w:sz w:val="28"/>
          <w:szCs w:val="28"/>
        </w:rPr>
        <w:t xml:space="preserve"> </w:t>
      </w:r>
      <w:r w:rsidR="0049671C" w:rsidRPr="00B879C6">
        <w:rPr>
          <w:rFonts w:ascii="FrankRuehl" w:hAnsi="FrankRuehl"/>
          <w:sz w:val="28"/>
          <w:szCs w:val="28"/>
          <w:rtl/>
        </w:rPr>
        <w:t>ובהתאם</w:t>
      </w:r>
      <w:r w:rsidR="0049671C" w:rsidRPr="00B879C6">
        <w:rPr>
          <w:rFonts w:ascii="FrankRuehl" w:hAnsi="FrankRuehl"/>
          <w:sz w:val="28"/>
          <w:szCs w:val="28"/>
        </w:rPr>
        <w:t xml:space="preserve"> </w:t>
      </w:r>
      <w:r w:rsidR="0049671C" w:rsidRPr="00B879C6">
        <w:rPr>
          <w:rFonts w:ascii="FrankRuehl" w:hAnsi="FrankRuehl"/>
          <w:sz w:val="28"/>
          <w:szCs w:val="28"/>
          <w:rtl/>
        </w:rPr>
        <w:t>לצרכיו.</w:t>
      </w:r>
    </w:p>
    <w:p w14:paraId="2A8535C9" w14:textId="72AA7259" w:rsidR="0049671C" w:rsidRPr="00B879C6" w:rsidRDefault="0049671C" w:rsidP="00B879C6">
      <w:pPr>
        <w:widowControl/>
        <w:numPr>
          <w:ilvl w:val="1"/>
          <w:numId w:val="63"/>
        </w:numPr>
        <w:spacing w:line="360" w:lineRule="auto"/>
        <w:ind w:left="849" w:hanging="850"/>
        <w:jc w:val="both"/>
        <w:rPr>
          <w:rFonts w:ascii="FrankRuehl" w:hAnsi="FrankRuehl"/>
          <w:sz w:val="28"/>
          <w:szCs w:val="28"/>
        </w:rPr>
      </w:pPr>
      <w:r w:rsidRPr="00B879C6">
        <w:rPr>
          <w:rFonts w:ascii="FrankRuehl" w:hAnsi="FrankRuehl"/>
          <w:sz w:val="28"/>
          <w:szCs w:val="28"/>
          <w:rtl/>
        </w:rPr>
        <w:t>למזמין</w:t>
      </w:r>
      <w:r w:rsidRPr="00B879C6">
        <w:rPr>
          <w:rFonts w:ascii="FrankRuehl" w:hAnsi="FrankRuehl"/>
          <w:sz w:val="28"/>
          <w:szCs w:val="28"/>
        </w:rPr>
        <w:t xml:space="preserve"> </w:t>
      </w:r>
      <w:r w:rsidRPr="00B879C6">
        <w:rPr>
          <w:rFonts w:ascii="FrankRuehl" w:hAnsi="FrankRuehl"/>
          <w:sz w:val="28"/>
          <w:szCs w:val="28"/>
          <w:rtl/>
        </w:rPr>
        <w:t>תהא</w:t>
      </w:r>
      <w:r w:rsidRPr="00B879C6">
        <w:rPr>
          <w:rFonts w:ascii="FrankRuehl" w:hAnsi="FrankRuehl"/>
          <w:sz w:val="28"/>
          <w:szCs w:val="28"/>
        </w:rPr>
        <w:t xml:space="preserve"> </w:t>
      </w:r>
      <w:r w:rsidRPr="00B879C6">
        <w:rPr>
          <w:rFonts w:ascii="FrankRuehl" w:hAnsi="FrankRuehl"/>
          <w:sz w:val="28"/>
          <w:szCs w:val="28"/>
          <w:rtl/>
        </w:rPr>
        <w:t>שמורה</w:t>
      </w:r>
      <w:r w:rsidRPr="00B879C6">
        <w:rPr>
          <w:rFonts w:ascii="FrankRuehl" w:hAnsi="FrankRuehl"/>
          <w:sz w:val="28"/>
          <w:szCs w:val="28"/>
        </w:rPr>
        <w:t xml:space="preserve"> </w:t>
      </w:r>
      <w:r w:rsidRPr="00B879C6">
        <w:rPr>
          <w:rFonts w:ascii="FrankRuehl" w:hAnsi="FrankRuehl"/>
          <w:sz w:val="28"/>
          <w:szCs w:val="28"/>
          <w:rtl/>
        </w:rPr>
        <w:t>האופציה</w:t>
      </w:r>
      <w:r w:rsidRPr="00B879C6">
        <w:rPr>
          <w:rFonts w:ascii="FrankRuehl" w:hAnsi="FrankRuehl"/>
          <w:sz w:val="28"/>
          <w:szCs w:val="28"/>
        </w:rPr>
        <w:t xml:space="preserve"> </w:t>
      </w:r>
      <w:r w:rsidRPr="00B879C6">
        <w:rPr>
          <w:rFonts w:ascii="FrankRuehl" w:hAnsi="FrankRuehl"/>
          <w:sz w:val="28"/>
          <w:szCs w:val="28"/>
          <w:rtl/>
        </w:rPr>
        <w:t>להאריך</w:t>
      </w:r>
      <w:r w:rsidRPr="00B879C6">
        <w:rPr>
          <w:rFonts w:ascii="FrankRuehl" w:hAnsi="FrankRuehl"/>
          <w:sz w:val="28"/>
          <w:szCs w:val="28"/>
        </w:rPr>
        <w:t xml:space="preserve"> </w:t>
      </w:r>
      <w:r w:rsidRPr="00B879C6">
        <w:rPr>
          <w:rFonts w:ascii="FrankRuehl" w:hAnsi="FrankRuehl"/>
          <w:sz w:val="28"/>
          <w:szCs w:val="28"/>
          <w:rtl/>
        </w:rPr>
        <w:t>את</w:t>
      </w:r>
      <w:r w:rsidRPr="00B879C6">
        <w:rPr>
          <w:rFonts w:ascii="FrankRuehl" w:hAnsi="FrankRuehl"/>
          <w:sz w:val="28"/>
          <w:szCs w:val="28"/>
        </w:rPr>
        <w:t xml:space="preserve"> </w:t>
      </w:r>
      <w:r w:rsidRPr="00B879C6">
        <w:rPr>
          <w:rFonts w:ascii="FrankRuehl" w:hAnsi="FrankRuehl"/>
          <w:sz w:val="28"/>
          <w:szCs w:val="28"/>
          <w:rtl/>
        </w:rPr>
        <w:t>תקופת</w:t>
      </w:r>
      <w:r w:rsidRPr="00B879C6">
        <w:rPr>
          <w:rFonts w:ascii="FrankRuehl" w:hAnsi="FrankRuehl"/>
          <w:sz w:val="28"/>
          <w:szCs w:val="28"/>
        </w:rPr>
        <w:t xml:space="preserve"> </w:t>
      </w:r>
      <w:r w:rsidRPr="00B879C6">
        <w:rPr>
          <w:rFonts w:ascii="FrankRuehl" w:hAnsi="FrankRuehl"/>
          <w:sz w:val="28"/>
          <w:szCs w:val="28"/>
          <w:rtl/>
        </w:rPr>
        <w:t>השכירות</w:t>
      </w:r>
      <w:r w:rsidRPr="00B879C6">
        <w:rPr>
          <w:rFonts w:ascii="FrankRuehl" w:hAnsi="FrankRuehl"/>
          <w:sz w:val="28"/>
          <w:szCs w:val="28"/>
        </w:rPr>
        <w:t xml:space="preserve"> </w:t>
      </w:r>
      <w:r w:rsidRPr="00B879C6">
        <w:rPr>
          <w:rFonts w:ascii="FrankRuehl" w:hAnsi="FrankRuehl"/>
          <w:sz w:val="28"/>
          <w:szCs w:val="28"/>
          <w:rtl/>
        </w:rPr>
        <w:t>בתקופות</w:t>
      </w:r>
      <w:r w:rsidRPr="00B879C6">
        <w:rPr>
          <w:rFonts w:ascii="FrankRuehl" w:hAnsi="FrankRuehl"/>
          <w:sz w:val="28"/>
          <w:szCs w:val="28"/>
        </w:rPr>
        <w:t xml:space="preserve"> </w:t>
      </w:r>
      <w:r w:rsidRPr="00B879C6">
        <w:rPr>
          <w:rFonts w:ascii="FrankRuehl" w:hAnsi="FrankRuehl"/>
          <w:sz w:val="28"/>
          <w:szCs w:val="28"/>
          <w:rtl/>
        </w:rPr>
        <w:t>נוספות</w:t>
      </w:r>
      <w:r w:rsidRPr="00B879C6">
        <w:rPr>
          <w:rFonts w:ascii="FrankRuehl" w:hAnsi="FrankRuehl"/>
          <w:sz w:val="28"/>
          <w:szCs w:val="28"/>
        </w:rPr>
        <w:t xml:space="preserve"> </w:t>
      </w:r>
      <w:r w:rsidRPr="00B879C6">
        <w:rPr>
          <w:rFonts w:ascii="FrankRuehl" w:hAnsi="FrankRuehl"/>
          <w:sz w:val="28"/>
          <w:szCs w:val="28"/>
          <w:rtl/>
        </w:rPr>
        <w:t>כמפורט בחוזה השכירות אשר במכרז</w:t>
      </w:r>
      <w:r w:rsidR="00B879C6">
        <w:rPr>
          <w:rStyle w:val="af7"/>
          <w:rFonts w:hint="cs"/>
          <w:rtl/>
          <w:lang w:eastAsia="he-IL"/>
        </w:rPr>
        <w:t>.</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554E230E"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1" w:name="_Ref505065801"/>
      <w:r w:rsidRPr="005B7562">
        <w:rPr>
          <w:rFonts w:ascii="FrankRuehl" w:hAnsi="FrankRuehl"/>
          <w:b/>
          <w:bCs/>
          <w:sz w:val="40"/>
          <w:szCs w:val="40"/>
          <w:u w:val="single"/>
          <w:rtl/>
        </w:rPr>
        <w:t>ערבות ביצוע</w:t>
      </w:r>
      <w:bookmarkEnd w:id="1"/>
    </w:p>
    <w:p w14:paraId="7412967A" w14:textId="339FD3BF" w:rsidR="008175B4" w:rsidRPr="005B7562" w:rsidRDefault="008175B4" w:rsidP="00DB35ED">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lastRenderedPageBreak/>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158B09E6"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B879C6" w:rsidRDefault="008175B4" w:rsidP="00635189">
      <w:pPr>
        <w:pStyle w:val="aa"/>
        <w:ind w:left="1416"/>
        <w:rPr>
          <w:rFonts w:ascii="FrankRuehl" w:hAnsi="FrankRuehl"/>
          <w:spacing w:val="-4"/>
          <w:sz w:val="28"/>
          <w:szCs w:val="28"/>
          <w:rtl/>
        </w:rPr>
      </w:pPr>
      <w:r w:rsidRPr="00B879C6">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B879C6">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2"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2"/>
    </w:p>
    <w:p w14:paraId="48F7890E" w14:textId="462A68FF"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לצורך השלמת פרטים ולהתרשמות בלתי אמצעית מההצעות ואינו מהווה אישור לעמידה בתנאי הסף או מעבר לשלב כלשהו משלבי 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640AD04F"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0DE64018"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B879C6">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lastRenderedPageBreak/>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55358094"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וועדת המכרזים אלו הצעות מתאימות יותר להמשך המשא ומתן ולדחות את ההצעות שנמצאו פחות מתאימות או להודיע שהצעות אלה נמצאו פחות מתאימות אולם היא שומרת לעצמה את הזכות לחזור למציעים בשלב מאוחר יותר או לדחות את ההצעות בשלב כלשהו.</w:t>
      </w:r>
    </w:p>
    <w:p w14:paraId="2CB24937" w14:textId="140C6D15"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085186D4"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lastRenderedPageBreak/>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3AAE30E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47970F78"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5585A505"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8"/>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A7488A" w14:textId="77777777" w:rsidR="000A6452" w:rsidRDefault="000A6452">
      <w:r>
        <w:separator/>
      </w:r>
    </w:p>
  </w:endnote>
  <w:endnote w:type="continuationSeparator" w:id="0">
    <w:p w14:paraId="22D5C18C" w14:textId="77777777" w:rsidR="000A6452" w:rsidRDefault="000A64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3D771E3A"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981C38">
      <w:rPr>
        <w:rStyle w:val="ae"/>
        <w:noProof/>
        <w:rtl/>
      </w:rPr>
      <w:t>8</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20ECC3" w14:textId="77777777" w:rsidR="000A6452" w:rsidRDefault="000A6452">
      <w:r>
        <w:separator/>
      </w:r>
    </w:p>
  </w:footnote>
  <w:footnote w:type="continuationSeparator" w:id="0">
    <w:p w14:paraId="4ED1059A" w14:textId="77777777" w:rsidR="000A6452" w:rsidRDefault="000A64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1EB21352"/>
    <w:lvl w:ilvl="0">
      <w:start w:val="1"/>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9E2C8874"/>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val="0"/>
        <w:bCs w:val="0"/>
        <w:sz w:val="28"/>
        <w:szCs w:val="28"/>
        <w:u w:val="none"/>
      </w:rPr>
    </w:lvl>
    <w:lvl w:ilvl="2">
      <w:start w:val="1"/>
      <w:numFmt w:val="decimal"/>
      <w:lvlText w:val="%1.%2.%3."/>
      <w:lvlJc w:val="left"/>
      <w:pPr>
        <w:ind w:left="1224" w:hanging="504"/>
      </w:pPr>
      <w:rPr>
        <w:rFonts w:hint="default"/>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rPr>
        <w:rFonts w:hint="default"/>
        <w:u w:val="single"/>
      </w:rPr>
    </w:lvl>
    <w:lvl w:ilvl="5">
      <w:start w:val="1"/>
      <w:numFmt w:val="decimal"/>
      <w:lvlText w:val="%1.%2.%3.%4.%5.%6."/>
      <w:lvlJc w:val="left"/>
      <w:pPr>
        <w:ind w:left="2736" w:hanging="936"/>
      </w:pPr>
      <w:rPr>
        <w:rFonts w:hint="default"/>
        <w:u w:val="single"/>
      </w:rPr>
    </w:lvl>
    <w:lvl w:ilvl="6">
      <w:start w:val="1"/>
      <w:numFmt w:val="decimal"/>
      <w:lvlText w:val="%1.%2.%3.%4.%5.%6.%7."/>
      <w:lvlJc w:val="left"/>
      <w:pPr>
        <w:ind w:left="3240" w:hanging="1080"/>
      </w:pPr>
      <w:rPr>
        <w:rFonts w:hint="default"/>
        <w:u w:val="single"/>
      </w:rPr>
    </w:lvl>
    <w:lvl w:ilvl="7">
      <w:start w:val="1"/>
      <w:numFmt w:val="decimal"/>
      <w:lvlText w:val="%1.%2.%3.%4.%5.%6.%7.%8."/>
      <w:lvlJc w:val="left"/>
      <w:pPr>
        <w:ind w:left="3744" w:hanging="1224"/>
      </w:pPr>
      <w:rPr>
        <w:rFonts w:hint="default"/>
        <w:u w:val="single"/>
      </w:rPr>
    </w:lvl>
    <w:lvl w:ilvl="8">
      <w:start w:val="1"/>
      <w:numFmt w:val="decimal"/>
      <w:lvlText w:val="%1.%2.%3.%4.%5.%6.%7.%8.%9."/>
      <w:lvlJc w:val="left"/>
      <w:pPr>
        <w:ind w:left="4320" w:hanging="1440"/>
      </w:pPr>
      <w:rPr>
        <w:rFonts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71F1082"/>
    <w:multiLevelType w:val="multilevel"/>
    <w:tmpl w:val="F2BCC35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u w:val="none"/>
      </w:rPr>
    </w:lvl>
    <w:lvl w:ilvl="2">
      <w:start w:val="1"/>
      <w:numFmt w:val="decimal"/>
      <w:lvlText w:val="%1.%2.%3."/>
      <w:lvlJc w:val="left"/>
      <w:pPr>
        <w:ind w:left="1224" w:hanging="504"/>
      </w:pPr>
      <w:rPr>
        <w:rFonts w:hint="default"/>
        <w:u w:val="none"/>
      </w:rPr>
    </w:lvl>
    <w:lvl w:ilvl="3">
      <w:start w:val="1"/>
      <w:numFmt w:val="decimal"/>
      <w:lvlText w:val="%1.%2.%3.%4."/>
      <w:lvlJc w:val="left"/>
      <w:pPr>
        <w:ind w:left="1728" w:hanging="648"/>
      </w:pPr>
      <w:rPr>
        <w:rFonts w:hint="default"/>
        <w:u w:val="none"/>
      </w:rPr>
    </w:lvl>
    <w:lvl w:ilvl="4">
      <w:start w:val="1"/>
      <w:numFmt w:val="bullet"/>
      <w:lvlText w:val=""/>
      <w:lvlJc w:val="left"/>
      <w:pPr>
        <w:ind w:left="2232" w:hanging="792"/>
      </w:pPr>
      <w:rPr>
        <w:rFonts w:ascii="Symbol" w:hAnsi="Symbol" w:hint="default"/>
        <w:u w:val="none"/>
      </w:rPr>
    </w:lvl>
    <w:lvl w:ilvl="5">
      <w:start w:val="1"/>
      <w:numFmt w:val="decimal"/>
      <w:lvlText w:val="%1.%2.%3.%4.%5.%6."/>
      <w:lvlJc w:val="left"/>
      <w:pPr>
        <w:ind w:left="2736" w:hanging="936"/>
      </w:pPr>
      <w:rPr>
        <w:rFonts w:hint="default"/>
        <w:u w:val="single"/>
      </w:rPr>
    </w:lvl>
    <w:lvl w:ilvl="6">
      <w:start w:val="1"/>
      <w:numFmt w:val="decimal"/>
      <w:lvlText w:val="%1.%2.%3.%4.%5.%6.%7."/>
      <w:lvlJc w:val="left"/>
      <w:pPr>
        <w:ind w:left="3240" w:hanging="1080"/>
      </w:pPr>
      <w:rPr>
        <w:rFonts w:hint="default"/>
        <w:u w:val="single"/>
      </w:rPr>
    </w:lvl>
    <w:lvl w:ilvl="7">
      <w:start w:val="1"/>
      <w:numFmt w:val="decimal"/>
      <w:lvlText w:val="%1.%2.%3.%4.%5.%6.%7.%8."/>
      <w:lvlJc w:val="left"/>
      <w:pPr>
        <w:ind w:left="3744" w:hanging="1224"/>
      </w:pPr>
      <w:rPr>
        <w:rFonts w:hint="default"/>
        <w:u w:val="single"/>
      </w:rPr>
    </w:lvl>
    <w:lvl w:ilvl="8">
      <w:start w:val="1"/>
      <w:numFmt w:val="decimal"/>
      <w:lvlText w:val="%1.%2.%3.%4.%5.%6.%7.%8.%9."/>
      <w:lvlJc w:val="left"/>
      <w:pPr>
        <w:ind w:left="4320" w:hanging="1440"/>
      </w:pPr>
      <w:rPr>
        <w:rFonts w:hint="default"/>
        <w:u w:val="single"/>
      </w:rPr>
    </w:lvl>
  </w:abstractNum>
  <w:abstractNum w:abstractNumId="27"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8"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30"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2"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3"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7"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9"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40"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3"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4"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5"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6"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7"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8"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3"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4"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5"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7"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9"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4"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5"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6"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7"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8"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9"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0"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1"/>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4"/>
  </w:num>
  <w:num w:numId="7">
    <w:abstractNumId w:val="32"/>
  </w:num>
  <w:num w:numId="8">
    <w:abstractNumId w:val="57"/>
  </w:num>
  <w:num w:numId="9">
    <w:abstractNumId w:val="45"/>
  </w:num>
  <w:num w:numId="10">
    <w:abstractNumId w:val="68"/>
  </w:num>
  <w:num w:numId="11">
    <w:abstractNumId w:val="4"/>
  </w:num>
  <w:num w:numId="12">
    <w:abstractNumId w:val="33"/>
  </w:num>
  <w:num w:numId="13">
    <w:abstractNumId w:val="29"/>
  </w:num>
  <w:num w:numId="14">
    <w:abstractNumId w:val="11"/>
  </w:num>
  <w:num w:numId="15">
    <w:abstractNumId w:val="36"/>
  </w:num>
  <w:num w:numId="16">
    <w:abstractNumId w:val="30"/>
  </w:num>
  <w:num w:numId="17">
    <w:abstractNumId w:val="19"/>
  </w:num>
  <w:num w:numId="18">
    <w:abstractNumId w:val="55"/>
  </w:num>
  <w:num w:numId="19">
    <w:abstractNumId w:val="50"/>
  </w:num>
  <w:num w:numId="20">
    <w:abstractNumId w:val="64"/>
  </w:num>
  <w:num w:numId="21">
    <w:abstractNumId w:val="49"/>
  </w:num>
  <w:num w:numId="22">
    <w:abstractNumId w:val="12"/>
  </w:num>
  <w:num w:numId="23">
    <w:abstractNumId w:val="40"/>
  </w:num>
  <w:num w:numId="24">
    <w:abstractNumId w:val="63"/>
  </w:num>
  <w:num w:numId="25">
    <w:abstractNumId w:val="31"/>
  </w:num>
  <w:num w:numId="26">
    <w:abstractNumId w:val="41"/>
  </w:num>
  <w:num w:numId="27">
    <w:abstractNumId w:val="8"/>
  </w:num>
  <w:num w:numId="28">
    <w:abstractNumId w:val="25"/>
  </w:num>
  <w:num w:numId="29">
    <w:abstractNumId w:val="48"/>
  </w:num>
  <w:num w:numId="30">
    <w:abstractNumId w:val="56"/>
  </w:num>
  <w:num w:numId="31">
    <w:abstractNumId w:val="38"/>
  </w:num>
  <w:num w:numId="32">
    <w:abstractNumId w:val="53"/>
  </w:num>
  <w:num w:numId="33">
    <w:abstractNumId w:val="44"/>
  </w:num>
  <w:num w:numId="34">
    <w:abstractNumId w:val="17"/>
  </w:num>
  <w:num w:numId="35">
    <w:abstractNumId w:val="58"/>
  </w:num>
  <w:num w:numId="36">
    <w:abstractNumId w:val="67"/>
  </w:num>
  <w:num w:numId="37">
    <w:abstractNumId w:val="13"/>
  </w:num>
  <w:num w:numId="38">
    <w:abstractNumId w:val="61"/>
  </w:num>
  <w:num w:numId="39">
    <w:abstractNumId w:val="69"/>
  </w:num>
  <w:num w:numId="40">
    <w:abstractNumId w:val="21"/>
  </w:num>
  <w:num w:numId="41">
    <w:abstractNumId w:val="24"/>
  </w:num>
  <w:num w:numId="42">
    <w:abstractNumId w:val="62"/>
  </w:num>
  <w:num w:numId="43">
    <w:abstractNumId w:val="42"/>
  </w:num>
  <w:num w:numId="44">
    <w:abstractNumId w:val="3"/>
  </w:num>
  <w:num w:numId="45">
    <w:abstractNumId w:val="23"/>
  </w:num>
  <w:num w:numId="46">
    <w:abstractNumId w:val="47"/>
  </w:num>
  <w:num w:numId="47">
    <w:abstractNumId w:val="52"/>
  </w:num>
  <w:num w:numId="48">
    <w:abstractNumId w:val="66"/>
  </w:num>
  <w:num w:numId="49">
    <w:abstractNumId w:val="65"/>
  </w:num>
  <w:num w:numId="50">
    <w:abstractNumId w:val="39"/>
  </w:num>
  <w:num w:numId="51">
    <w:abstractNumId w:val="60"/>
  </w:num>
  <w:num w:numId="52">
    <w:abstractNumId w:val="70"/>
  </w:num>
  <w:num w:numId="53">
    <w:abstractNumId w:val="46"/>
  </w:num>
  <w:num w:numId="54">
    <w:abstractNumId w:val="37"/>
  </w:num>
  <w:num w:numId="55">
    <w:abstractNumId w:val="59"/>
  </w:num>
  <w:num w:numId="56">
    <w:abstractNumId w:val="43"/>
  </w:num>
  <w:num w:numId="57">
    <w:abstractNumId w:val="15"/>
  </w:num>
  <w:num w:numId="58">
    <w:abstractNumId w:val="6"/>
  </w:num>
  <w:num w:numId="59">
    <w:abstractNumId w:val="54"/>
  </w:num>
  <w:num w:numId="60">
    <w:abstractNumId w:val="5"/>
  </w:num>
  <w:num w:numId="61">
    <w:abstractNumId w:val="35"/>
  </w:num>
  <w:num w:numId="62">
    <w:abstractNumId w:val="28"/>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7"/>
  </w:num>
  <w:num w:numId="67">
    <w:abstractNumId w:val="7"/>
  </w:num>
  <w:num w:numId="68">
    <w:abstractNumId w:val="16"/>
  </w:num>
  <w:num w:numId="69">
    <w:abstractNumId w:val="2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2F62"/>
    <w:rsid w:val="00066383"/>
    <w:rsid w:val="00067CA0"/>
    <w:rsid w:val="00077EAF"/>
    <w:rsid w:val="0008182A"/>
    <w:rsid w:val="00093B9D"/>
    <w:rsid w:val="00094B49"/>
    <w:rsid w:val="0009680B"/>
    <w:rsid w:val="000A1CB7"/>
    <w:rsid w:val="000A2434"/>
    <w:rsid w:val="000A4C08"/>
    <w:rsid w:val="000A6452"/>
    <w:rsid w:val="000A6734"/>
    <w:rsid w:val="000A78C9"/>
    <w:rsid w:val="000B784E"/>
    <w:rsid w:val="000C04AE"/>
    <w:rsid w:val="000C168A"/>
    <w:rsid w:val="000C17A5"/>
    <w:rsid w:val="000C353D"/>
    <w:rsid w:val="000C52AC"/>
    <w:rsid w:val="000C6EE2"/>
    <w:rsid w:val="000D1B6B"/>
    <w:rsid w:val="000E6098"/>
    <w:rsid w:val="000E632C"/>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15DD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868"/>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60153"/>
    <w:rsid w:val="00361114"/>
    <w:rsid w:val="0036173C"/>
    <w:rsid w:val="00366C9D"/>
    <w:rsid w:val="00367981"/>
    <w:rsid w:val="003840FE"/>
    <w:rsid w:val="003849CE"/>
    <w:rsid w:val="00392389"/>
    <w:rsid w:val="00393C6A"/>
    <w:rsid w:val="003A1D7A"/>
    <w:rsid w:val="003B062D"/>
    <w:rsid w:val="003B23F1"/>
    <w:rsid w:val="003B28FE"/>
    <w:rsid w:val="003B3169"/>
    <w:rsid w:val="003B3491"/>
    <w:rsid w:val="003B5E19"/>
    <w:rsid w:val="003B7219"/>
    <w:rsid w:val="003C0B34"/>
    <w:rsid w:val="003C3A5C"/>
    <w:rsid w:val="003C4CC2"/>
    <w:rsid w:val="003C7B44"/>
    <w:rsid w:val="003D0A88"/>
    <w:rsid w:val="003D326F"/>
    <w:rsid w:val="003D6B86"/>
    <w:rsid w:val="003E513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70134"/>
    <w:rsid w:val="00472B51"/>
    <w:rsid w:val="0047661D"/>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4E9B"/>
    <w:rsid w:val="005D5787"/>
    <w:rsid w:val="005E026C"/>
    <w:rsid w:val="005E50F9"/>
    <w:rsid w:val="005F068B"/>
    <w:rsid w:val="005F12C7"/>
    <w:rsid w:val="005F709F"/>
    <w:rsid w:val="00600BFA"/>
    <w:rsid w:val="00600F1F"/>
    <w:rsid w:val="00602DAD"/>
    <w:rsid w:val="006045AB"/>
    <w:rsid w:val="00610089"/>
    <w:rsid w:val="00613E34"/>
    <w:rsid w:val="0062577E"/>
    <w:rsid w:val="006309B0"/>
    <w:rsid w:val="00632D4F"/>
    <w:rsid w:val="00633B4D"/>
    <w:rsid w:val="00635189"/>
    <w:rsid w:val="00636B3F"/>
    <w:rsid w:val="0063716A"/>
    <w:rsid w:val="00643EB2"/>
    <w:rsid w:val="00660820"/>
    <w:rsid w:val="0066664E"/>
    <w:rsid w:val="0067371F"/>
    <w:rsid w:val="00675261"/>
    <w:rsid w:val="006840FD"/>
    <w:rsid w:val="00685FD1"/>
    <w:rsid w:val="00690F98"/>
    <w:rsid w:val="00692C69"/>
    <w:rsid w:val="006952CA"/>
    <w:rsid w:val="0069795B"/>
    <w:rsid w:val="006A13C9"/>
    <w:rsid w:val="006A2503"/>
    <w:rsid w:val="006A50AF"/>
    <w:rsid w:val="006A5446"/>
    <w:rsid w:val="006B07E3"/>
    <w:rsid w:val="006B177F"/>
    <w:rsid w:val="006B352E"/>
    <w:rsid w:val="006B3674"/>
    <w:rsid w:val="006B3B4B"/>
    <w:rsid w:val="006C123C"/>
    <w:rsid w:val="006C55AF"/>
    <w:rsid w:val="006D0744"/>
    <w:rsid w:val="006D1232"/>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5D55"/>
    <w:rsid w:val="0074081C"/>
    <w:rsid w:val="00742D5C"/>
    <w:rsid w:val="007436A7"/>
    <w:rsid w:val="00743847"/>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3752"/>
    <w:rsid w:val="007D4118"/>
    <w:rsid w:val="007D428B"/>
    <w:rsid w:val="007D63BE"/>
    <w:rsid w:val="007E1A5E"/>
    <w:rsid w:val="007E2692"/>
    <w:rsid w:val="007E44B5"/>
    <w:rsid w:val="007E58A7"/>
    <w:rsid w:val="007F2DA3"/>
    <w:rsid w:val="007F3982"/>
    <w:rsid w:val="007F4292"/>
    <w:rsid w:val="007F64F6"/>
    <w:rsid w:val="007F7559"/>
    <w:rsid w:val="0080160A"/>
    <w:rsid w:val="00803406"/>
    <w:rsid w:val="0080384C"/>
    <w:rsid w:val="008127AD"/>
    <w:rsid w:val="0081339B"/>
    <w:rsid w:val="00814027"/>
    <w:rsid w:val="00815892"/>
    <w:rsid w:val="008175B4"/>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5C9A"/>
    <w:rsid w:val="00916774"/>
    <w:rsid w:val="00926360"/>
    <w:rsid w:val="00933744"/>
    <w:rsid w:val="009337DD"/>
    <w:rsid w:val="00935E81"/>
    <w:rsid w:val="00963067"/>
    <w:rsid w:val="00966829"/>
    <w:rsid w:val="00976E36"/>
    <w:rsid w:val="0098111F"/>
    <w:rsid w:val="00981C38"/>
    <w:rsid w:val="00986444"/>
    <w:rsid w:val="00990A24"/>
    <w:rsid w:val="00990BD9"/>
    <w:rsid w:val="00992FD1"/>
    <w:rsid w:val="009936F6"/>
    <w:rsid w:val="0099638A"/>
    <w:rsid w:val="009A3B08"/>
    <w:rsid w:val="009B32C4"/>
    <w:rsid w:val="009B64FE"/>
    <w:rsid w:val="009B7C66"/>
    <w:rsid w:val="009C3DBA"/>
    <w:rsid w:val="009C4E84"/>
    <w:rsid w:val="009C7D95"/>
    <w:rsid w:val="009D2195"/>
    <w:rsid w:val="009D3C0B"/>
    <w:rsid w:val="009D6B14"/>
    <w:rsid w:val="009E3249"/>
    <w:rsid w:val="009E52B5"/>
    <w:rsid w:val="009E67E0"/>
    <w:rsid w:val="009F7F7A"/>
    <w:rsid w:val="00A05236"/>
    <w:rsid w:val="00A10AEE"/>
    <w:rsid w:val="00A15876"/>
    <w:rsid w:val="00A15D5D"/>
    <w:rsid w:val="00A2335D"/>
    <w:rsid w:val="00A2473A"/>
    <w:rsid w:val="00A274E8"/>
    <w:rsid w:val="00A306A0"/>
    <w:rsid w:val="00A30921"/>
    <w:rsid w:val="00A3348D"/>
    <w:rsid w:val="00A441AC"/>
    <w:rsid w:val="00A445F0"/>
    <w:rsid w:val="00A51779"/>
    <w:rsid w:val="00A521CE"/>
    <w:rsid w:val="00A5454F"/>
    <w:rsid w:val="00A57159"/>
    <w:rsid w:val="00A5751E"/>
    <w:rsid w:val="00A57EE0"/>
    <w:rsid w:val="00A61989"/>
    <w:rsid w:val="00A63626"/>
    <w:rsid w:val="00A66469"/>
    <w:rsid w:val="00A66D6A"/>
    <w:rsid w:val="00A67A4F"/>
    <w:rsid w:val="00A7396A"/>
    <w:rsid w:val="00A73972"/>
    <w:rsid w:val="00A73F04"/>
    <w:rsid w:val="00A82409"/>
    <w:rsid w:val="00A84333"/>
    <w:rsid w:val="00A84658"/>
    <w:rsid w:val="00A961A8"/>
    <w:rsid w:val="00AA0FE5"/>
    <w:rsid w:val="00AA33F8"/>
    <w:rsid w:val="00AA4752"/>
    <w:rsid w:val="00AA6FB4"/>
    <w:rsid w:val="00AB5D34"/>
    <w:rsid w:val="00AB701A"/>
    <w:rsid w:val="00AB7C18"/>
    <w:rsid w:val="00AC0823"/>
    <w:rsid w:val="00AC0FD3"/>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6F76"/>
    <w:rsid w:val="00B879C6"/>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25A9A"/>
    <w:rsid w:val="00D31AAA"/>
    <w:rsid w:val="00D33979"/>
    <w:rsid w:val="00D51702"/>
    <w:rsid w:val="00D52F23"/>
    <w:rsid w:val="00D548C4"/>
    <w:rsid w:val="00D55CB5"/>
    <w:rsid w:val="00D602A5"/>
    <w:rsid w:val="00D64DCA"/>
    <w:rsid w:val="00D66453"/>
    <w:rsid w:val="00D678C1"/>
    <w:rsid w:val="00D731DA"/>
    <w:rsid w:val="00D7339C"/>
    <w:rsid w:val="00D85A61"/>
    <w:rsid w:val="00D90771"/>
    <w:rsid w:val="00D969C1"/>
    <w:rsid w:val="00D96E12"/>
    <w:rsid w:val="00DB2540"/>
    <w:rsid w:val="00DB35ED"/>
    <w:rsid w:val="00DB424C"/>
    <w:rsid w:val="00DB4B2B"/>
    <w:rsid w:val="00DB4F12"/>
    <w:rsid w:val="00DC405B"/>
    <w:rsid w:val="00DC6CF5"/>
    <w:rsid w:val="00DC76A5"/>
    <w:rsid w:val="00DD5320"/>
    <w:rsid w:val="00DD7497"/>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6775F"/>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4630B"/>
    <w:rsid w:val="00F509E4"/>
    <w:rsid w:val="00F61952"/>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merkava.mrp.gov.il/tenders/gate/index.html?bid_object_id=4000533606" TargetMode="External"/><Relationship Id="rId2" Type="http://schemas.openxmlformats.org/officeDocument/2006/relationships/numbering" Target="numbering.xml"/><Relationship Id="rId16" Type="http://schemas.openxmlformats.org/officeDocument/2006/relationships/hyperlink" Target="mailto:m_diur@mof.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0B3DD8-27FF-4C11-87C0-0F57891307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155</TotalTime>
  <Pages>12</Pages>
  <Words>2582</Words>
  <Characters>12655</Characters>
  <Application>Microsoft Office Word</Application>
  <DocSecurity>0</DocSecurity>
  <Lines>105</Lines>
  <Paragraphs>30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15207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13</cp:revision>
  <cp:lastPrinted>2018-01-25T13:35:00Z</cp:lastPrinted>
  <dcterms:created xsi:type="dcterms:W3CDTF">2021-05-25T09:46:00Z</dcterms:created>
  <dcterms:modified xsi:type="dcterms:W3CDTF">2021-05-31T08:53:00Z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